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1CC6" w14:textId="77777777" w:rsidR="009871CF" w:rsidRPr="009871CF" w:rsidRDefault="009871CF" w:rsidP="009871CF">
      <w:pPr>
        <w:rPr>
          <w:b/>
          <w:bCs/>
        </w:rPr>
      </w:pPr>
      <w:r w:rsidRPr="009871CF">
        <w:rPr>
          <w:b/>
          <w:bCs/>
        </w:rPr>
        <w:t xml:space="preserve">Speaking notes:  Dave </w:t>
      </w:r>
      <w:proofErr w:type="gramStart"/>
      <w:r w:rsidRPr="009871CF">
        <w:rPr>
          <w:b/>
          <w:bCs/>
        </w:rPr>
        <w:t>Solly,  Senior</w:t>
      </w:r>
      <w:proofErr w:type="gramEnd"/>
      <w:r w:rsidRPr="009871CF">
        <w:rPr>
          <w:b/>
          <w:bCs/>
        </w:rPr>
        <w:t xml:space="preserve"> </w:t>
      </w:r>
      <w:proofErr w:type="gramStart"/>
      <w:r w:rsidRPr="009871CF">
        <w:rPr>
          <w:b/>
          <w:bCs/>
        </w:rPr>
        <w:t>Officer,  Health</w:t>
      </w:r>
      <w:proofErr w:type="gramEnd"/>
      <w:r w:rsidRPr="009871CF">
        <w:rPr>
          <w:b/>
          <w:bCs/>
        </w:rPr>
        <w:t xml:space="preserve"> and environment strategy, Natural England (NE).</w:t>
      </w:r>
    </w:p>
    <w:p w14:paraId="0D8E8AE2" w14:textId="77777777" w:rsidR="009871CF" w:rsidRPr="009871CF" w:rsidRDefault="009871CF" w:rsidP="009871CF">
      <w:r w:rsidRPr="009871CF">
        <w:t>Natural England is the Government’s Adviser on the Natural Environment.</w:t>
      </w:r>
    </w:p>
    <w:p w14:paraId="3E56E44C" w14:textId="6E9FF45D" w:rsidR="009871CF" w:rsidRPr="009871CF" w:rsidRDefault="009871CF" w:rsidP="009871CF">
      <w:r w:rsidRPr="009871CF">
        <w:t>Dave has been involved in NE’s contribution as one of the national partners in the programme and was also involved while on secondment to NASP.</w:t>
      </w:r>
    </w:p>
    <w:p w14:paraId="3E651306" w14:textId="69B14BA7" w:rsidR="009871CF" w:rsidRPr="009871CF" w:rsidRDefault="009871CF" w:rsidP="009871CF">
      <w:r w:rsidRPr="009871CF">
        <w:t>Natural England welcomes the publishing of the updated toolkit, as a core route into the learning from the £5.77m Cross Government Treasury-Funded Cross Government Programme to tackle and prevent Mental Ill health through Green Social Prescribing' to give it its full title -   or GSP 'Test and Learn' programme for short.  This set out to test system change necessary to embed green social prescribing in mental health pathways and across the health system. While doing that, it delivered 8,500 GSP referrals across seven test and learn sites across England.  The national evaluation tells us that for every £1 invested, the programme delivered £2.42 in benefits. Average cost of nature-based interventions per participant was £507, while a comparable course of Cognitive Behaviour Therapy is £1,060.</w:t>
      </w:r>
    </w:p>
    <w:p w14:paraId="3F79E452" w14:textId="5C78C4BC" w:rsidR="009871CF" w:rsidRPr="009871CF" w:rsidRDefault="009871CF" w:rsidP="009871CF">
      <w:r w:rsidRPr="009871CF">
        <w:t>From this and further work we now have significant body of evidence on the health benefits of exposure to nature. In 2020 World Health Organisation describes nature as “our greatest source of health and wellbeing”.</w:t>
      </w:r>
    </w:p>
    <w:p w14:paraId="1EEDE840" w14:textId="04461B8B" w:rsidR="009871CF" w:rsidRPr="009871CF" w:rsidRDefault="009871CF" w:rsidP="009871CF">
      <w:r w:rsidRPr="009871CF">
        <w:t xml:space="preserve">The toolkit is complementary to the </w:t>
      </w:r>
      <w:hyperlink r:id="rId4" w:tooltip="https://beyondgreenspace.net/2024/09/04/green-social-prescribing-test-and-learn-pilots-national-evaluation-final-report-published/" w:history="1">
        <w:r w:rsidRPr="009871CF">
          <w:rPr>
            <w:rStyle w:val="Hyperlink"/>
          </w:rPr>
          <w:t>National Programme evaluation</w:t>
        </w:r>
      </w:hyperlink>
      <w:r w:rsidRPr="009871CF">
        <w:t xml:space="preserve"> and sits well alongside the Green Social Prescribing </w:t>
      </w:r>
      <w:hyperlink r:id="rId5" w:tooltip="https://socialprescribingacademy.org.uk/media/xzijgnmk/green-sp-practitioner-guidance.pdf" w:history="1">
        <w:r w:rsidRPr="009871CF">
          <w:rPr>
            <w:rStyle w:val="Hyperlink"/>
          </w:rPr>
          <w:t>Practitioner Guidance,</w:t>
        </w:r>
      </w:hyperlink>
      <w:r w:rsidRPr="009871CF">
        <w:t xml:space="preserve"> the </w:t>
      </w:r>
      <w:hyperlink r:id="rId6" w:tooltip="https://socialprescribingacademy.org.uk/resources/the-green-social-prescribing-journey-collection/" w:history="1">
        <w:r w:rsidRPr="009871CF">
          <w:rPr>
            <w:rStyle w:val="Hyperlink"/>
          </w:rPr>
          <w:t>process journeys</w:t>
        </w:r>
      </w:hyperlink>
      <w:r w:rsidRPr="009871CF">
        <w:t xml:space="preserve">, the films and wider evidence on </w:t>
      </w:r>
      <w:hyperlink r:id="rId7" w:tooltip="https://www.england.nhs.uk/personalisedcare/social-prescribing/green-social-prescribing/" w:history="1">
        <w:r w:rsidRPr="009871CF">
          <w:rPr>
            <w:rStyle w:val="Hyperlink"/>
          </w:rPr>
          <w:t>the NHS</w:t>
        </w:r>
      </w:hyperlink>
      <w:r w:rsidRPr="009871CF">
        <w:t xml:space="preserve"> and </w:t>
      </w:r>
      <w:hyperlink r:id="rId8" w:tooltip="https://socialprescribingacademy.org.uk/what-is-social-prescribing/green-social-prescribing/" w:history="1">
        <w:r w:rsidRPr="009871CF">
          <w:rPr>
            <w:rStyle w:val="Hyperlink"/>
          </w:rPr>
          <w:t>NASP</w:t>
        </w:r>
      </w:hyperlink>
      <w:r w:rsidRPr="009871CF">
        <w:t xml:space="preserve"> websites.</w:t>
      </w:r>
    </w:p>
    <w:p w14:paraId="45C6C173" w14:textId="10C6F25B" w:rsidR="009871CF" w:rsidRPr="009871CF" w:rsidRDefault="009871CF" w:rsidP="009871CF">
      <w:r w:rsidRPr="009871CF">
        <w:t xml:space="preserve">Natural England remains committed to the scale and spread of GSP of nature based social </w:t>
      </w:r>
      <w:proofErr w:type="gramStart"/>
      <w:r w:rsidRPr="009871CF">
        <w:t>prescribing .</w:t>
      </w:r>
      <w:proofErr w:type="gramEnd"/>
      <w:r w:rsidRPr="009871CF">
        <w:t xml:space="preserve"> That ambition is written into NE’s strategy </w:t>
      </w:r>
      <w:hyperlink r:id="rId9" w:tooltip="https://www.gov.uk/government/publications/natural-englands-strategy-recovering-nature-for-growth-health-and-security/natural-englands-strategy-recovering-nature-for-growth-health-and-security" w:history="1">
        <w:r w:rsidRPr="009871CF">
          <w:rPr>
            <w:rStyle w:val="Hyperlink"/>
          </w:rPr>
          <w:t>'Recovering Nature for Growth, Health and Security'</w:t>
        </w:r>
      </w:hyperlink>
      <w:r w:rsidRPr="009871CF">
        <w:t xml:space="preserve"> . And while it is recorded under the strategic outcome for health and wellbeing, we recognise that success requires support across the strategy outcomes – for example from green infrastructure. </w:t>
      </w:r>
    </w:p>
    <w:p w14:paraId="718F5F7F" w14:textId="29488D99" w:rsidR="009871CF" w:rsidRPr="009871CF" w:rsidRDefault="009871CF" w:rsidP="009871CF">
      <w:r w:rsidRPr="009871CF">
        <w:t>In practical terms, to support delivery of high quality, safe &amp; sustainable GSP we continue to see need for consideration - of 4 core components:  Asset, Access, Activation and Advocacy - which we first articulated to the GSP National Conference in March 2025 as needing to be considered and in balance. </w:t>
      </w:r>
    </w:p>
    <w:p w14:paraId="1ADAD7C5" w14:textId="2CA66DCD" w:rsidR="009871CF" w:rsidRPr="009871CF" w:rsidRDefault="009871CF" w:rsidP="009871CF">
      <w:r w:rsidRPr="009871CF">
        <w:t>·        Activation - the availability of activities for people to engage with and for Social Prescribing Link Workers and allied roles to connect people in need of support with. </w:t>
      </w:r>
    </w:p>
    <w:p w14:paraId="4D889A3F" w14:textId="230C09A4" w:rsidR="009871CF" w:rsidRPr="009871CF" w:rsidRDefault="009871CF" w:rsidP="009871CF">
      <w:r w:rsidRPr="009871CF">
        <w:t xml:space="preserve">·        Asset - Ensure the provision of </w:t>
      </w:r>
      <w:proofErr w:type="gramStart"/>
      <w:r w:rsidRPr="009871CF">
        <w:t>high quality</w:t>
      </w:r>
      <w:proofErr w:type="gramEnd"/>
      <w:r w:rsidRPr="009871CF">
        <w:t xml:space="preserve"> green and blue spaces close to where people live including an essential base for GSP activities.  Tools available to assist include Natural England’s </w:t>
      </w:r>
      <w:hyperlink r:id="rId10" w:tooltip="https://designatedsites.naturalengland.org.uk/GreenInfrastructure/map.aspx" w:history="1">
        <w:r w:rsidRPr="009871CF">
          <w:rPr>
            <w:rStyle w:val="Hyperlink"/>
          </w:rPr>
          <w:t>Green Infrastructure Mapping</w:t>
        </w:r>
      </w:hyperlink>
      <w:r w:rsidRPr="009871CF">
        <w:t xml:space="preserve"> and Tools, the </w:t>
      </w:r>
      <w:hyperlink r:id="rId11" w:tooltip="https://naturetownsandcities.org.uk/get-started-with/put-health-at-the-heart-of-green-space/" w:history="1">
        <w:r w:rsidRPr="009871CF">
          <w:rPr>
            <w:rStyle w:val="Hyperlink"/>
          </w:rPr>
          <w:t>Nature Towns and Cities Partnership</w:t>
        </w:r>
      </w:hyperlink>
      <w:r w:rsidRPr="009871CF">
        <w:t xml:space="preserve"> and </w:t>
      </w:r>
      <w:hyperlink r:id="rId12" w:tooltip="https://naturalengland.blog.gov.uk/2025/06/11/nature-for-health-greening-healthcare-sites-for-people-and-wildlife/" w:history="1">
        <w:r w:rsidRPr="009871CF">
          <w:rPr>
            <w:rStyle w:val="Hyperlink"/>
          </w:rPr>
          <w:t>Greening the NHS estates</w:t>
        </w:r>
      </w:hyperlink>
      <w:r w:rsidRPr="009871CF">
        <w:t xml:space="preserve"> work.</w:t>
      </w:r>
    </w:p>
    <w:p w14:paraId="6013EA0B" w14:textId="523FF818" w:rsidR="009871CF" w:rsidRPr="009871CF" w:rsidRDefault="009871CF" w:rsidP="009871CF">
      <w:r w:rsidRPr="009871CF">
        <w:lastRenderedPageBreak/>
        <w:t>·        Access - Address barriers to participation including lack of confidence and equity in access. Tools available to us include exploration of buddies, connectors and community hubs plus targeted engagement such as jobcentre pilots to support NEETS (Not in Education, Employment, or Training) to connect with nature based GSP options.</w:t>
      </w:r>
    </w:p>
    <w:p w14:paraId="5344B729" w14:textId="2201C625" w:rsidR="009871CF" w:rsidRPr="009871CF" w:rsidRDefault="009871CF" w:rsidP="009871CF">
      <w:r w:rsidRPr="009871CF">
        <w:t>·        Advocacy to scale and spread nature based social prescribing and embed in health and public health systems policies and plans.</w:t>
      </w:r>
    </w:p>
    <w:p w14:paraId="6639C555" w14:textId="357B2A92" w:rsidR="009871CF" w:rsidRPr="009871CF" w:rsidRDefault="009871CF" w:rsidP="009871CF">
      <w:r w:rsidRPr="009871CF">
        <w:t xml:space="preserve">We know there is still more to do. For example, in the Activation space, funding and sustainable investment for nature and health delivery has been recognised by govt as a key challenge and there is an </w:t>
      </w:r>
      <w:hyperlink r:id="rId13" w:tooltip="https://www.gov.uk/government/publications/environmental-improvement-plan-2025/environmental-improvement-plan-eip-2025" w:history="1">
        <w:r w:rsidRPr="009871CF">
          <w:rPr>
            <w:rStyle w:val="Hyperlink"/>
          </w:rPr>
          <w:t>Environmental Improvement Plan (EIP)</w:t>
        </w:r>
      </w:hyperlink>
      <w:r w:rsidRPr="009871CF">
        <w:t xml:space="preserve"> commitment (within no. 91) to establish a nature and health investment partnership by end of 2026. We are currently scoping what this partnership will look like. This will look holistically at how we fund nature and health, across nature-based SP, embracing urban greening and the many wider ways that nature and health join up.</w:t>
      </w:r>
    </w:p>
    <w:p w14:paraId="51543102" w14:textId="77777777" w:rsidR="009871CF" w:rsidRPr="009871CF" w:rsidRDefault="009871CF" w:rsidP="009871CF">
      <w:r w:rsidRPr="009871CF">
        <w:t>We look forward to when nature based social prescribing is equitably available to communities as part of social prescribing offers within neighbourhood health systems.</w:t>
      </w:r>
    </w:p>
    <w:p w14:paraId="37591EAC" w14:textId="77777777" w:rsidR="00C8620B" w:rsidRDefault="00C8620B"/>
    <w:sectPr w:rsidR="00C86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75"/>
    <w:rsid w:val="001E5243"/>
    <w:rsid w:val="00396067"/>
    <w:rsid w:val="00527B75"/>
    <w:rsid w:val="009871CF"/>
    <w:rsid w:val="00C86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64583"/>
  <w15:chartTrackingRefBased/>
  <w15:docId w15:val="{0802D142-DBBD-4526-B940-C590116C7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7B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7B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7B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B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B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B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7B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7B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7B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7B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7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B75"/>
    <w:rPr>
      <w:rFonts w:eastAsiaTheme="majorEastAsia" w:cstheme="majorBidi"/>
      <w:color w:val="272727" w:themeColor="text1" w:themeTint="D8"/>
    </w:rPr>
  </w:style>
  <w:style w:type="paragraph" w:styleId="Title">
    <w:name w:val="Title"/>
    <w:basedOn w:val="Normal"/>
    <w:next w:val="Normal"/>
    <w:link w:val="TitleChar"/>
    <w:uiPriority w:val="10"/>
    <w:qFormat/>
    <w:rsid w:val="00527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B75"/>
    <w:pPr>
      <w:spacing w:before="160"/>
      <w:jc w:val="center"/>
    </w:pPr>
    <w:rPr>
      <w:i/>
      <w:iCs/>
      <w:color w:val="404040" w:themeColor="text1" w:themeTint="BF"/>
    </w:rPr>
  </w:style>
  <w:style w:type="character" w:customStyle="1" w:styleId="QuoteChar">
    <w:name w:val="Quote Char"/>
    <w:basedOn w:val="DefaultParagraphFont"/>
    <w:link w:val="Quote"/>
    <w:uiPriority w:val="29"/>
    <w:rsid w:val="00527B75"/>
    <w:rPr>
      <w:i/>
      <w:iCs/>
      <w:color w:val="404040" w:themeColor="text1" w:themeTint="BF"/>
    </w:rPr>
  </w:style>
  <w:style w:type="paragraph" w:styleId="ListParagraph">
    <w:name w:val="List Paragraph"/>
    <w:basedOn w:val="Normal"/>
    <w:uiPriority w:val="34"/>
    <w:qFormat/>
    <w:rsid w:val="00527B75"/>
    <w:pPr>
      <w:ind w:left="720"/>
      <w:contextualSpacing/>
    </w:pPr>
  </w:style>
  <w:style w:type="character" w:styleId="IntenseEmphasis">
    <w:name w:val="Intense Emphasis"/>
    <w:basedOn w:val="DefaultParagraphFont"/>
    <w:uiPriority w:val="21"/>
    <w:qFormat/>
    <w:rsid w:val="00527B75"/>
    <w:rPr>
      <w:i/>
      <w:iCs/>
      <w:color w:val="0F4761" w:themeColor="accent1" w:themeShade="BF"/>
    </w:rPr>
  </w:style>
  <w:style w:type="paragraph" w:styleId="IntenseQuote">
    <w:name w:val="Intense Quote"/>
    <w:basedOn w:val="Normal"/>
    <w:next w:val="Normal"/>
    <w:link w:val="IntenseQuoteChar"/>
    <w:uiPriority w:val="30"/>
    <w:qFormat/>
    <w:rsid w:val="00527B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B75"/>
    <w:rPr>
      <w:i/>
      <w:iCs/>
      <w:color w:val="0F4761" w:themeColor="accent1" w:themeShade="BF"/>
    </w:rPr>
  </w:style>
  <w:style w:type="character" w:styleId="IntenseReference">
    <w:name w:val="Intense Reference"/>
    <w:basedOn w:val="DefaultParagraphFont"/>
    <w:uiPriority w:val="32"/>
    <w:qFormat/>
    <w:rsid w:val="00527B75"/>
    <w:rPr>
      <w:b/>
      <w:bCs/>
      <w:smallCaps/>
      <w:color w:val="0F4761" w:themeColor="accent1" w:themeShade="BF"/>
      <w:spacing w:val="5"/>
    </w:rPr>
  </w:style>
  <w:style w:type="character" w:styleId="Hyperlink">
    <w:name w:val="Hyperlink"/>
    <w:basedOn w:val="DefaultParagraphFont"/>
    <w:uiPriority w:val="99"/>
    <w:unhideWhenUsed/>
    <w:rsid w:val="009871CF"/>
    <w:rPr>
      <w:color w:val="467886" w:themeColor="hyperlink"/>
      <w:u w:val="single"/>
    </w:rPr>
  </w:style>
  <w:style w:type="character" w:styleId="UnresolvedMention">
    <w:name w:val="Unresolved Mention"/>
    <w:basedOn w:val="DefaultParagraphFont"/>
    <w:uiPriority w:val="99"/>
    <w:semiHidden/>
    <w:unhideWhenUsed/>
    <w:rsid w:val="00987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prescribingacademy.org.uk/what-is-social-prescribing/green-social-prescribing/" TargetMode="External"/><Relationship Id="rId13" Type="http://schemas.openxmlformats.org/officeDocument/2006/relationships/hyperlink" Target="https://www.gov.uk/government/publications/environmental-improvement-plan-2025/environmental-improvement-plan-eip-2025" TargetMode="External"/><Relationship Id="rId3" Type="http://schemas.openxmlformats.org/officeDocument/2006/relationships/webSettings" Target="webSettings.xml"/><Relationship Id="rId7" Type="http://schemas.openxmlformats.org/officeDocument/2006/relationships/hyperlink" Target="https://www.england.nhs.uk/personalisedcare/social-prescribing/green-social-prescribing/" TargetMode="External"/><Relationship Id="rId12" Type="http://schemas.openxmlformats.org/officeDocument/2006/relationships/hyperlink" Target="https://naturalengland.blog.gov.uk/2025/06/11/nature-for-health-greening-healthcare-sites-for-people-and-wildlif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cialprescribingacademy.org.uk/resources/the-green-social-prescribing-journey-collection/" TargetMode="External"/><Relationship Id="rId11" Type="http://schemas.openxmlformats.org/officeDocument/2006/relationships/hyperlink" Target="https://naturetownsandcities.org.uk/get-started-with/put-health-at-the-heart-of-green-space/" TargetMode="External"/><Relationship Id="rId5" Type="http://schemas.openxmlformats.org/officeDocument/2006/relationships/hyperlink" Target="https://socialprescribingacademy.org.uk/media/xzijgnmk/green-sp-practitioner-guidance.pdf" TargetMode="External"/><Relationship Id="rId15" Type="http://schemas.openxmlformats.org/officeDocument/2006/relationships/theme" Target="theme/theme1.xml"/><Relationship Id="rId10" Type="http://schemas.openxmlformats.org/officeDocument/2006/relationships/hyperlink" Target="https://designatedsites.naturalengland.org.uk/GreenInfrastructure/map.aspx" TargetMode="External"/><Relationship Id="rId4" Type="http://schemas.openxmlformats.org/officeDocument/2006/relationships/hyperlink" Target="https://beyondgreenspace.net/2024/09/04/green-social-prescribing-test-and-learn-pilots-national-evaluation-final-report-published/" TargetMode="External"/><Relationship Id="rId9" Type="http://schemas.openxmlformats.org/officeDocument/2006/relationships/hyperlink" Target="https://www.gov.uk/government/publications/natural-englands-strategy-recovering-nature-for-growth-health-and-security/natural-englands-strategy-recovering-nature-for-growth-health-and-securit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949</Words>
  <Characters>5413</Characters>
  <Application>Microsoft Office Word</Application>
  <DocSecurity>0</DocSecurity>
  <Lines>45</Lines>
  <Paragraphs>12</Paragraphs>
  <ScaleCrop>false</ScaleCrop>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Briggs</dc:creator>
  <cp:keywords/>
  <dc:description/>
  <cp:lastModifiedBy>Audrey Briggs</cp:lastModifiedBy>
  <cp:revision>2</cp:revision>
  <dcterms:created xsi:type="dcterms:W3CDTF">2026-10-01T09:03:00Z</dcterms:created>
  <dcterms:modified xsi:type="dcterms:W3CDTF">2026-10-01T09:03:00Z</dcterms:modified>
</cp:coreProperties>
</file>