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DE753" w14:textId="3E74E508" w:rsidR="00D26FE2" w:rsidRDefault="00D26FE2" w:rsidP="001C51D6">
      <w:r>
        <w:t>Rachel Quinn (speaking notes</w:t>
      </w:r>
      <w:r w:rsidR="00876C7A">
        <w:t>, may differ slightly from delivery</w:t>
      </w:r>
      <w:r>
        <w:t>)</w:t>
      </w:r>
    </w:p>
    <w:p w14:paraId="7996349C" w14:textId="399E4E94" w:rsidR="001C51D6" w:rsidRPr="001C51D6" w:rsidRDefault="001C51D6" w:rsidP="001C51D6">
      <w:r>
        <w:t xml:space="preserve">You may be aware that </w:t>
      </w:r>
      <w:r w:rsidRPr="001C51D6">
        <w:t xml:space="preserve">NASP is currently developing its new strategy. We will continue to prioritise </w:t>
      </w:r>
      <w:r>
        <w:t xml:space="preserve">practical </w:t>
      </w:r>
      <w:r w:rsidRPr="001C51D6">
        <w:t>support and advocacy for all parts of the SP ecosystem. So</w:t>
      </w:r>
      <w:r>
        <w:t>, for</w:t>
      </w:r>
      <w:r w:rsidRPr="001C51D6">
        <w:t xml:space="preserve"> people who </w:t>
      </w:r>
      <w:r>
        <w:t>i</w:t>
      </w:r>
      <w:r w:rsidRPr="001C51D6">
        <w:t>dentif</w:t>
      </w:r>
      <w:r>
        <w:t>y</w:t>
      </w:r>
      <w:r w:rsidRPr="001C51D6">
        <w:t xml:space="preserve"> someone who could benefit from SP, </w:t>
      </w:r>
      <w:r>
        <w:t xml:space="preserve">for the </w:t>
      </w:r>
      <w:r w:rsidRPr="001C51D6">
        <w:t>connectors (</w:t>
      </w:r>
      <w:r w:rsidR="00D26FE2">
        <w:t>e.g.</w:t>
      </w:r>
      <w:r>
        <w:t xml:space="preserve"> </w:t>
      </w:r>
      <w:r w:rsidRPr="001C51D6">
        <w:t>L</w:t>
      </w:r>
      <w:r w:rsidR="00D26FE2">
        <w:t xml:space="preserve">ink </w:t>
      </w:r>
      <w:r w:rsidRPr="001C51D6">
        <w:t>W</w:t>
      </w:r>
      <w:r w:rsidR="00D26FE2">
        <w:t>orkers</w:t>
      </w:r>
      <w:r w:rsidRPr="001C51D6">
        <w:t xml:space="preserve">) who work with that person to agree what they need and access it - and then the providers of activities and support that are enabling that improvement in wellbeing. </w:t>
      </w:r>
    </w:p>
    <w:p w14:paraId="3D18550C" w14:textId="1D8C1EF3" w:rsidR="001C51D6" w:rsidRPr="001C51D6" w:rsidRDefault="001C51D6" w:rsidP="001C51D6">
      <w:r w:rsidRPr="001C51D6">
        <w:t>Evidence from across the ecosystem will remain a key theme for us -</w:t>
      </w:r>
      <w:r>
        <w:t xml:space="preserve"> </w:t>
      </w:r>
      <w:r w:rsidRPr="001C51D6">
        <w:t xml:space="preserve">it's vital </w:t>
      </w:r>
      <w:r>
        <w:t>so that we can</w:t>
      </w:r>
      <w:r w:rsidRPr="001C51D6">
        <w:t xml:space="preserve"> understand what works and also in terms of making the case for investment across the ecosystem </w:t>
      </w:r>
      <w:r>
        <w:t xml:space="preserve">from individual groups </w:t>
      </w:r>
      <w:r w:rsidRPr="001C51D6">
        <w:t>through to nationally. We use and promote the evidence that has come from the national GSP programme a lot</w:t>
      </w:r>
      <w:r>
        <w:t xml:space="preserve"> – both nationally and internationally</w:t>
      </w:r>
      <w:r w:rsidRPr="001C51D6">
        <w:t xml:space="preserve">. </w:t>
      </w:r>
    </w:p>
    <w:p w14:paraId="763154D6" w14:textId="47E795A5" w:rsidR="001C51D6" w:rsidRPr="001C51D6" w:rsidRDefault="001C51D6" w:rsidP="001C51D6">
      <w:r>
        <w:t>The one group that I haven’t mentioned is p</w:t>
      </w:r>
      <w:r w:rsidRPr="001C51D6">
        <w:t xml:space="preserve">eople and patients are obviously at the heart of the SP ecosystem and we wanted some evidence about what matters to patients to inform our next strategy. We will shortly publish some work that the </w:t>
      </w:r>
      <w:r w:rsidR="009227F5">
        <w:t>Patients Association</w:t>
      </w:r>
      <w:r w:rsidRPr="001C51D6">
        <w:t xml:space="preserve"> has done for u</w:t>
      </w:r>
      <w:r w:rsidR="009227F5">
        <w:t>s</w:t>
      </w:r>
      <w:r>
        <w:t xml:space="preserve"> with patients who have and have</w:t>
      </w:r>
      <w:r w:rsidR="004E5526">
        <w:t>n’t</w:t>
      </w:r>
      <w:r>
        <w:t xml:space="preserve"> had </w:t>
      </w:r>
      <w:r w:rsidR="004E5526">
        <w:t>social prescribing</w:t>
      </w:r>
      <w:r w:rsidRPr="001C51D6">
        <w:t xml:space="preserve">. </w:t>
      </w:r>
    </w:p>
    <w:p w14:paraId="0E98D974" w14:textId="458553D0" w:rsidR="001C51D6" w:rsidRPr="001C51D6" w:rsidRDefault="001C51D6" w:rsidP="001C51D6">
      <w:r w:rsidRPr="001C51D6">
        <w:t xml:space="preserve">Themes from both patients and </w:t>
      </w:r>
      <w:r>
        <w:t xml:space="preserve">our </w:t>
      </w:r>
      <w:r w:rsidRPr="001C51D6">
        <w:t xml:space="preserve">wider stakeholders survey </w:t>
      </w:r>
      <w:r>
        <w:t>were</w:t>
      </w:r>
      <w:r w:rsidRPr="001C51D6">
        <w:t xml:space="preserve"> the need for: equitable access to appropriate community support </w:t>
      </w:r>
      <w:r>
        <w:t xml:space="preserve">which requires a diverse range of </w:t>
      </w:r>
      <w:r w:rsidRPr="001C51D6">
        <w:t xml:space="preserve">community groups and social prescription providers </w:t>
      </w:r>
      <w:r>
        <w:t>to be</w:t>
      </w:r>
      <w:r w:rsidRPr="001C51D6">
        <w:t xml:space="preserve"> financially sustainable </w:t>
      </w:r>
      <w:r>
        <w:t>so they can</w:t>
      </w:r>
      <w:r w:rsidRPr="001C51D6">
        <w:t xml:space="preserve"> meet the needs of people referred. </w:t>
      </w:r>
      <w:r w:rsidR="008D54F4">
        <w:t xml:space="preserve">Steve has also spoken </w:t>
      </w:r>
      <w:r w:rsidR="00876C7A">
        <w:t>about this</w:t>
      </w:r>
      <w:r w:rsidRPr="001C51D6">
        <w:t>.</w:t>
      </w:r>
      <w:r w:rsidR="00876C7A">
        <w:t xml:space="preserve"> It is a </w:t>
      </w:r>
      <w:r w:rsidR="00A12C4D">
        <w:t xml:space="preserve">key priority for us but we don’t have our own funding for it. </w:t>
      </w:r>
      <w:r w:rsidRPr="001C51D6">
        <w:t xml:space="preserve">   </w:t>
      </w:r>
    </w:p>
    <w:p w14:paraId="24E578DA" w14:textId="63DD8417" w:rsidR="001C51D6" w:rsidRPr="001C51D6" w:rsidRDefault="001C51D6" w:rsidP="001C51D6">
      <w:r w:rsidRPr="001C51D6">
        <w:t xml:space="preserve">What we are doing now and will continue to do is advocate across Govt for </w:t>
      </w:r>
      <w:r>
        <w:t xml:space="preserve">the many </w:t>
      </w:r>
      <w:r w:rsidRPr="001C51D6">
        <w:t xml:space="preserve">strategies that </w:t>
      </w:r>
      <w:r>
        <w:t xml:space="preserve">we are seeing that </w:t>
      </w:r>
      <w:r w:rsidRPr="001C51D6">
        <w:t>rely on community sector support to recognise the need for sustainable funding</w:t>
      </w:r>
      <w:r>
        <w:t xml:space="preserve"> for this sector</w:t>
      </w:r>
      <w:r w:rsidRPr="001C51D6">
        <w:t>. Most recently we've done this in discussions with the Cabinet Office, DWP and DHSC. And we'll work with others - like N</w:t>
      </w:r>
      <w:r w:rsidR="0042001F">
        <w:t xml:space="preserve">atural </w:t>
      </w:r>
      <w:r w:rsidRPr="001C51D6">
        <w:t>E</w:t>
      </w:r>
      <w:r w:rsidR="0042001F">
        <w:t>ngland</w:t>
      </w:r>
      <w:r w:rsidRPr="001C51D6">
        <w:t xml:space="preserve"> - that are doing the same. </w:t>
      </w:r>
    </w:p>
    <w:p w14:paraId="125A0CEE" w14:textId="517CD264" w:rsidR="001C51D6" w:rsidRPr="001C51D6" w:rsidRDefault="001C51D6" w:rsidP="001C51D6">
      <w:r w:rsidRPr="001C51D6">
        <w:t xml:space="preserve">Steve talked about the incredible success he has had in attracting funding locally and we have been sharing these types of successes across </w:t>
      </w:r>
      <w:r w:rsidR="00AA43B8">
        <w:t>Government</w:t>
      </w:r>
      <w:r w:rsidRPr="001C51D6">
        <w:t xml:space="preserve"> as part of our continuing efforts to get funding for the </w:t>
      </w:r>
      <w:hyperlink r:id="rId4" w:history="1">
        <w:r w:rsidRPr="006B5050">
          <w:rPr>
            <w:rStyle w:val="Hyperlink"/>
          </w:rPr>
          <w:t>Community Health and Wellbeing Fund</w:t>
        </w:r>
      </w:hyperlink>
      <w:r w:rsidRPr="001C51D6">
        <w:t xml:space="preserve"> model that we developed with ICBs like Steve's. This would provide national funding to match the funds that people are bringing in locally. And provide some national infrastructure, including to support outcome measures. We're interested to see how the </w:t>
      </w:r>
      <w:hyperlink r:id="rId5" w:history="1">
        <w:r w:rsidRPr="00E103E3">
          <w:rPr>
            <w:rStyle w:val="Hyperlink"/>
          </w:rPr>
          <w:t>Neighbourhood Health Trailblazers programme</w:t>
        </w:r>
      </w:hyperlink>
      <w:r w:rsidRPr="001C51D6">
        <w:t xml:space="preserve"> that is testing a </w:t>
      </w:r>
      <w:r w:rsidR="00FB7F90">
        <w:t>return on investment</w:t>
      </w:r>
      <w:r w:rsidRPr="001C51D6">
        <w:t xml:space="preserve"> model works. And we have a Philanthropy Summit coming up later this year to explore and encourage funding across the SP ecosystem from </w:t>
      </w:r>
      <w:r w:rsidR="00FB7F90">
        <w:t>T</w:t>
      </w:r>
      <w:r w:rsidRPr="001C51D6">
        <w:t xml:space="preserve">rusts and </w:t>
      </w:r>
      <w:r w:rsidR="00FB7F90">
        <w:t>F</w:t>
      </w:r>
      <w:r w:rsidRPr="001C51D6">
        <w:t xml:space="preserve">oundations. </w:t>
      </w:r>
    </w:p>
    <w:p w14:paraId="23AEAFC0" w14:textId="77777777" w:rsidR="001C51D6" w:rsidRPr="001C51D6" w:rsidRDefault="001C51D6" w:rsidP="001C51D6">
      <w:r w:rsidRPr="001C51D6">
        <w:t> </w:t>
      </w:r>
    </w:p>
    <w:p w14:paraId="7F990F72" w14:textId="13C2322B" w:rsidR="001C51D6" w:rsidRPr="001C51D6" w:rsidRDefault="001C51D6" w:rsidP="001C51D6">
      <w:r w:rsidRPr="001C51D6">
        <w:lastRenderedPageBreak/>
        <w:t>In terms of NASP resources, events and networks for the provider sector. We're currently creating a more streamlined and effective offer that shares learning from different providers (so green, arts, physical activity, faith, heritage)</w:t>
      </w:r>
      <w:r>
        <w:t>.</w:t>
      </w:r>
    </w:p>
    <w:p w14:paraId="644A4C53" w14:textId="77777777" w:rsidR="001C51D6" w:rsidRPr="001C51D6" w:rsidRDefault="001C51D6" w:rsidP="001C51D6">
      <w:r w:rsidRPr="001C51D6">
        <w:t>The four priorities are: </w:t>
      </w:r>
    </w:p>
    <w:p w14:paraId="115EEBFD" w14:textId="77777777" w:rsidR="001C51D6" w:rsidRPr="001C51D6" w:rsidRDefault="001C51D6" w:rsidP="001C51D6">
      <w:r w:rsidRPr="001C51D6">
        <w:t>• Helping providers and the organisations working with them understand what needs to be in place for accessible, inclusive and effective social prescribing.</w:t>
      </w:r>
    </w:p>
    <w:p w14:paraId="0190089A" w14:textId="77777777" w:rsidR="001C51D6" w:rsidRPr="001C51D6" w:rsidRDefault="001C51D6" w:rsidP="001C51D6">
      <w:r w:rsidRPr="001C51D6">
        <w:t>• Supporting providers to develop their knowledge and practice, share what works, and apply learning within their own organisations.</w:t>
      </w:r>
    </w:p>
    <w:p w14:paraId="0DA6BE8F" w14:textId="77777777" w:rsidR="001C51D6" w:rsidRPr="001C51D6" w:rsidRDefault="001C51D6" w:rsidP="001C51D6">
      <w:r w:rsidRPr="001C51D6">
        <w:t>• Strengthening connections between providers, link workers, healthcare and commissioners, including addressing barriers that prevent those relationships from working well.</w:t>
      </w:r>
    </w:p>
    <w:p w14:paraId="50E939C8" w14:textId="77777777" w:rsidR="001C51D6" w:rsidRPr="001C51D6" w:rsidRDefault="001C51D6" w:rsidP="001C51D6">
      <w:r w:rsidRPr="001C51D6">
        <w:t>• Helping providers understand and demonstrate their contribution and impact, ensuring their experience informs our advocacy for sustainable funding and commissioning.</w:t>
      </w:r>
    </w:p>
    <w:p w14:paraId="54287C15" w14:textId="6ABC427D" w:rsidR="00760AAE" w:rsidRDefault="001C51D6">
      <w:r w:rsidRPr="001C51D6">
        <w:t>Elements</w:t>
      </w:r>
      <w:r w:rsidR="00FC1D63">
        <w:t xml:space="preserve"> of the existing programme</w:t>
      </w:r>
      <w:r w:rsidRPr="001C51D6">
        <w:t xml:space="preserve"> that people have told us have been most successful to date, such as peer clinics and specialist tutorials are being included in the new plan. We're grateful for everyone who has informed this transition - please bear with us and watch this space!   </w:t>
      </w:r>
    </w:p>
    <w:sectPr w:rsidR="00760A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D6"/>
    <w:rsid w:val="00041BFC"/>
    <w:rsid w:val="000478C8"/>
    <w:rsid w:val="001C51D6"/>
    <w:rsid w:val="001C7122"/>
    <w:rsid w:val="0042001F"/>
    <w:rsid w:val="004E5526"/>
    <w:rsid w:val="00547CE3"/>
    <w:rsid w:val="005D33B7"/>
    <w:rsid w:val="0060735D"/>
    <w:rsid w:val="006B5050"/>
    <w:rsid w:val="00760AAE"/>
    <w:rsid w:val="007D0E8E"/>
    <w:rsid w:val="00876C7A"/>
    <w:rsid w:val="008D54F4"/>
    <w:rsid w:val="009227F5"/>
    <w:rsid w:val="00952105"/>
    <w:rsid w:val="009C7154"/>
    <w:rsid w:val="00A12C4D"/>
    <w:rsid w:val="00AA43B8"/>
    <w:rsid w:val="00D137B6"/>
    <w:rsid w:val="00D26FE2"/>
    <w:rsid w:val="00E103E3"/>
    <w:rsid w:val="00FB7F90"/>
    <w:rsid w:val="00FC1D63"/>
    <w:rsid w:val="00FC3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91DF0"/>
  <w15:chartTrackingRefBased/>
  <w15:docId w15:val="{8BBF6434-4B39-47D5-BA34-B4CB858B3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51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51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51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51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51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51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51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51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51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1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51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51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51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51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51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51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51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51D6"/>
    <w:rPr>
      <w:rFonts w:eastAsiaTheme="majorEastAsia" w:cstheme="majorBidi"/>
      <w:color w:val="272727" w:themeColor="text1" w:themeTint="D8"/>
    </w:rPr>
  </w:style>
  <w:style w:type="paragraph" w:styleId="Title">
    <w:name w:val="Title"/>
    <w:basedOn w:val="Normal"/>
    <w:next w:val="Normal"/>
    <w:link w:val="TitleChar"/>
    <w:uiPriority w:val="10"/>
    <w:qFormat/>
    <w:rsid w:val="001C51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51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51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51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51D6"/>
    <w:pPr>
      <w:spacing w:before="160"/>
      <w:jc w:val="center"/>
    </w:pPr>
    <w:rPr>
      <w:i/>
      <w:iCs/>
      <w:color w:val="404040" w:themeColor="text1" w:themeTint="BF"/>
    </w:rPr>
  </w:style>
  <w:style w:type="character" w:customStyle="1" w:styleId="QuoteChar">
    <w:name w:val="Quote Char"/>
    <w:basedOn w:val="DefaultParagraphFont"/>
    <w:link w:val="Quote"/>
    <w:uiPriority w:val="29"/>
    <w:rsid w:val="001C51D6"/>
    <w:rPr>
      <w:i/>
      <w:iCs/>
      <w:color w:val="404040" w:themeColor="text1" w:themeTint="BF"/>
    </w:rPr>
  </w:style>
  <w:style w:type="paragraph" w:styleId="ListParagraph">
    <w:name w:val="List Paragraph"/>
    <w:basedOn w:val="Normal"/>
    <w:uiPriority w:val="34"/>
    <w:qFormat/>
    <w:rsid w:val="001C51D6"/>
    <w:pPr>
      <w:ind w:left="720"/>
      <w:contextualSpacing/>
    </w:pPr>
  </w:style>
  <w:style w:type="character" w:styleId="IntenseEmphasis">
    <w:name w:val="Intense Emphasis"/>
    <w:basedOn w:val="DefaultParagraphFont"/>
    <w:uiPriority w:val="21"/>
    <w:qFormat/>
    <w:rsid w:val="001C51D6"/>
    <w:rPr>
      <w:i/>
      <w:iCs/>
      <w:color w:val="0F4761" w:themeColor="accent1" w:themeShade="BF"/>
    </w:rPr>
  </w:style>
  <w:style w:type="paragraph" w:styleId="IntenseQuote">
    <w:name w:val="Intense Quote"/>
    <w:basedOn w:val="Normal"/>
    <w:next w:val="Normal"/>
    <w:link w:val="IntenseQuoteChar"/>
    <w:uiPriority w:val="30"/>
    <w:qFormat/>
    <w:rsid w:val="001C51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51D6"/>
    <w:rPr>
      <w:i/>
      <w:iCs/>
      <w:color w:val="0F4761" w:themeColor="accent1" w:themeShade="BF"/>
    </w:rPr>
  </w:style>
  <w:style w:type="character" w:styleId="IntenseReference">
    <w:name w:val="Intense Reference"/>
    <w:basedOn w:val="DefaultParagraphFont"/>
    <w:uiPriority w:val="32"/>
    <w:qFormat/>
    <w:rsid w:val="001C51D6"/>
    <w:rPr>
      <w:b/>
      <w:bCs/>
      <w:smallCaps/>
      <w:color w:val="0F4761" w:themeColor="accent1" w:themeShade="BF"/>
      <w:spacing w:val="5"/>
    </w:rPr>
  </w:style>
  <w:style w:type="character" w:styleId="Hyperlink">
    <w:name w:val="Hyperlink"/>
    <w:basedOn w:val="DefaultParagraphFont"/>
    <w:uiPriority w:val="99"/>
    <w:unhideWhenUsed/>
    <w:rsid w:val="006B5050"/>
    <w:rPr>
      <w:color w:val="467886" w:themeColor="hyperlink"/>
      <w:u w:val="single"/>
    </w:rPr>
  </w:style>
  <w:style w:type="character" w:styleId="UnresolvedMention">
    <w:name w:val="Unresolved Mention"/>
    <w:basedOn w:val="DefaultParagraphFont"/>
    <w:uiPriority w:val="99"/>
    <w:semiHidden/>
    <w:unhideWhenUsed/>
    <w:rsid w:val="006B50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uk/government/news/six-neighbourhood-health-trailblazers-to-transform-care" TargetMode="External"/><Relationship Id="rId4" Type="http://schemas.openxmlformats.org/officeDocument/2006/relationships/hyperlink" Target="https://socialprescribingacademy.org.uk/resources/towards-a-national-community-health-and-wellbeing-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Quinn</dc:creator>
  <cp:keywords/>
  <dc:description/>
  <cp:lastModifiedBy>Audrey Briggs</cp:lastModifiedBy>
  <cp:revision>2</cp:revision>
  <cp:lastPrinted>2026-09-30T10:27:00Z</cp:lastPrinted>
  <dcterms:created xsi:type="dcterms:W3CDTF">2026-10-02T13:12:00Z</dcterms:created>
  <dcterms:modified xsi:type="dcterms:W3CDTF">2026-10-02T13:12:00Z</dcterms:modified>
</cp:coreProperties>
</file>