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854B9" w14:textId="053E8F94" w:rsidR="00724E85" w:rsidRPr="009763B6" w:rsidRDefault="00724E85" w:rsidP="2B038172">
      <w:pPr>
        <w:pStyle w:val="Heading1"/>
        <w:rPr>
          <w:rFonts w:ascii="Trebuchet MS" w:hAnsi="Trebuchet MS"/>
          <w:b/>
          <w:bCs/>
          <w:color w:val="2E3A4D"/>
        </w:rPr>
      </w:pPr>
      <w:r w:rsidRPr="009763B6">
        <w:rPr>
          <w:rFonts w:ascii="Trebuchet MS" w:hAnsi="Trebuchet MS"/>
          <w:b/>
          <w:bCs/>
          <w:color w:val="2E3A4D"/>
        </w:rPr>
        <w:t>Using Nature-Based Solutions to treat Long-Term Conditions</w:t>
      </w:r>
    </w:p>
    <w:p w14:paraId="3FB4D05F" w14:textId="4C941415" w:rsidR="001532FC" w:rsidRPr="006A5968" w:rsidRDefault="001532FC" w:rsidP="2B038172">
      <w:pPr>
        <w:spacing w:line="240" w:lineRule="auto"/>
        <w:rPr>
          <w:rStyle w:val="SubtleEmphasis"/>
          <w:rFonts w:ascii="Trebuchet MS" w:hAnsi="Trebuchet MS"/>
          <w:color w:val="2E3A4D"/>
        </w:rPr>
      </w:pPr>
      <w:r w:rsidRPr="006A5968">
        <w:rPr>
          <w:rFonts w:ascii="Trebuchet MS" w:hAnsi="Trebuchet MS"/>
          <w:noProof/>
          <w:color w:val="2E3A4D"/>
        </w:rPr>
        <w:drawing>
          <wp:anchor distT="0" distB="0" distL="114300" distR="114300" simplePos="0" relativeHeight="251658240" behindDoc="0" locked="0" layoutInCell="1" allowOverlap="1" wp14:anchorId="62ED6B4C" wp14:editId="2221C5BD">
            <wp:simplePos x="0" y="0"/>
            <wp:positionH relativeFrom="column">
              <wp:posOffset>2938145</wp:posOffset>
            </wp:positionH>
            <wp:positionV relativeFrom="paragraph">
              <wp:posOffset>135573</wp:posOffset>
            </wp:positionV>
            <wp:extent cx="2526030" cy="1314450"/>
            <wp:effectExtent l="0" t="0" r="7620" b="0"/>
            <wp:wrapSquare wrapText="bothSides"/>
            <wp:docPr id="317637520" name="Picture 1" descr="A group of people hi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37520" name="Picture 1" descr="A group of people hiking in a fiel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030" cy="1314450"/>
                    </a:xfrm>
                    <a:prstGeom prst="rect">
                      <a:avLst/>
                    </a:prstGeom>
                  </pic:spPr>
                </pic:pic>
              </a:graphicData>
            </a:graphic>
            <wp14:sizeRelH relativeFrom="page">
              <wp14:pctWidth>0</wp14:pctWidth>
            </wp14:sizeRelH>
            <wp14:sizeRelV relativeFrom="page">
              <wp14:pctHeight>0</wp14:pctHeight>
            </wp14:sizeRelV>
          </wp:anchor>
        </w:drawing>
      </w:r>
    </w:p>
    <w:p w14:paraId="1B048F33" w14:textId="3D0A9B71" w:rsidR="00724E85" w:rsidRPr="006A5968" w:rsidRDefault="00724E85" w:rsidP="2B038172">
      <w:pPr>
        <w:spacing w:line="240" w:lineRule="auto"/>
        <w:rPr>
          <w:rFonts w:ascii="Trebuchet MS" w:hAnsi="Trebuchet MS"/>
          <w:color w:val="2E3A4D"/>
        </w:rPr>
      </w:pPr>
      <w:r w:rsidRPr="006A5968">
        <w:rPr>
          <w:rStyle w:val="SubtleEmphasis"/>
          <w:rFonts w:ascii="Trebuchet MS" w:hAnsi="Trebuchet MS"/>
          <w:color w:val="2E3A4D"/>
        </w:rPr>
        <w:t>Evidence shows how nature can boost mental health, ease pain, and improve quality of life for millions living with chronic</w:t>
      </w:r>
      <w:r w:rsidR="001532FC" w:rsidRPr="006A5968">
        <w:rPr>
          <w:rStyle w:val="SubtleEmphasis"/>
          <w:rFonts w:ascii="Trebuchet MS" w:hAnsi="Trebuchet MS"/>
          <w:color w:val="2E3A4D"/>
        </w:rPr>
        <w:t xml:space="preserve"> long-term conditions</w:t>
      </w:r>
      <w:r w:rsidRPr="006A5968">
        <w:rPr>
          <w:rStyle w:val="SubtleEmphasis"/>
          <w:rFonts w:ascii="Trebuchet MS" w:hAnsi="Trebuchet MS"/>
          <w:color w:val="2E3A4D"/>
        </w:rPr>
        <w:t>.</w:t>
      </w:r>
    </w:p>
    <w:p w14:paraId="0C2694CD" w14:textId="77777777" w:rsidR="00724E85" w:rsidRPr="006A5968" w:rsidRDefault="00724E85" w:rsidP="2FDC3F67">
      <w:pPr>
        <w:spacing w:line="240" w:lineRule="auto"/>
        <w:rPr>
          <w:rFonts w:ascii="Trebuchet MS" w:hAnsi="Trebuchet MS"/>
          <w:color w:val="2E3A4D"/>
        </w:rPr>
      </w:pPr>
    </w:p>
    <w:p w14:paraId="7981E367" w14:textId="5534AE80" w:rsidR="6FFD1F6F" w:rsidRPr="006A5968" w:rsidRDefault="6C49BED7" w:rsidP="2FDC3F67">
      <w:pPr>
        <w:shd w:val="clear" w:color="auto" w:fill="FFFFFF" w:themeFill="background1"/>
        <w:spacing w:after="0"/>
        <w:rPr>
          <w:rFonts w:ascii="Trebuchet MS" w:eastAsia="Aptos" w:hAnsi="Trebuchet MS" w:cs="Aptos"/>
          <w:color w:val="EF4D84"/>
        </w:rPr>
      </w:pPr>
      <w:r w:rsidRPr="006A5968">
        <w:rPr>
          <w:rFonts w:ascii="Trebuchet MS" w:eastAsia="Aptos" w:hAnsi="Trebuchet MS" w:cs="Aptos"/>
          <w:b/>
          <w:bCs/>
          <w:color w:val="EF4D84"/>
        </w:rPr>
        <w:t>Background</w:t>
      </w:r>
    </w:p>
    <w:p w14:paraId="31EF4C3B" w14:textId="15143510" w:rsidR="6FFD1F6F" w:rsidRPr="006A5968" w:rsidRDefault="6C49BED7" w:rsidP="2FDC3F67">
      <w:pPr>
        <w:shd w:val="clear" w:color="auto" w:fill="FFFFFF" w:themeFill="background1"/>
        <w:spacing w:after="0"/>
        <w:rPr>
          <w:rFonts w:ascii="Trebuchet MS" w:eastAsia="Aptos" w:hAnsi="Trebuchet MS" w:cs="Aptos"/>
          <w:color w:val="2E3A4D"/>
        </w:rPr>
      </w:pPr>
      <w:r w:rsidRPr="006A5968">
        <w:rPr>
          <w:rFonts w:ascii="Trebuchet MS" w:eastAsia="Aptos" w:hAnsi="Trebuchet MS" w:cs="Aptos"/>
          <w:color w:val="2E3A4D"/>
        </w:rPr>
        <w:t>More than a third of working-age adults in the UK have a long-term health condition, such as diabetes, heart disease, chronic pain, or mental health issues. This number has increased over the years, with more than 2.5 million people now unable to work due to long-term illness.</w:t>
      </w:r>
      <w:r w:rsidR="00FD1CDD">
        <w:rPr>
          <w:rFonts w:ascii="Trebuchet MS" w:eastAsia="Aptos" w:hAnsi="Trebuchet MS" w:cs="Aptos"/>
          <w:color w:val="2E3A4D"/>
        </w:rPr>
        <w:t xml:space="preserve"> </w:t>
      </w:r>
      <w:r w:rsidR="00FD1CDD" w:rsidRPr="00FD1CDD">
        <w:rPr>
          <w:rFonts w:ascii="Trebuchet MS" w:eastAsia="Aptos" w:hAnsi="Trebuchet MS" w:cs="Aptos"/>
          <w:color w:val="2E3A4D"/>
        </w:rPr>
        <w:t>Research shows that social prescribing can support individuals with long-term conditions through referral to link workers, who help them connect with services and activities in the community to improve their health and wellbeing</w:t>
      </w:r>
      <w:r w:rsidR="00F71842" w:rsidRPr="006A5968">
        <w:rPr>
          <w:rFonts w:ascii="Trebuchet MS" w:eastAsia="Aptos" w:hAnsi="Trebuchet MS" w:cs="Aptos"/>
          <w:color w:val="2E3A4D"/>
        </w:rPr>
        <w:t xml:space="preserve">. Green social prescribing involves connecting people to nature-based interventions such as walking schemes, community gardening, conservation volunteering, green gyms, open water swimming, and outdoor arts and cultural programmes.  </w:t>
      </w:r>
    </w:p>
    <w:p w14:paraId="5872A1D8" w14:textId="5DCE4F1E" w:rsidR="6FFD1F6F" w:rsidRPr="006A5968" w:rsidRDefault="6C49BED7" w:rsidP="2B038172">
      <w:pPr>
        <w:pStyle w:val="Heading3"/>
        <w:spacing w:before="105" w:after="75" w:line="420" w:lineRule="auto"/>
        <w:rPr>
          <w:rFonts w:ascii="Trebuchet MS" w:eastAsiaTheme="minorEastAsia" w:hAnsi="Trebuchet MS" w:cstheme="minorBidi"/>
          <w:b/>
          <w:bCs/>
          <w:color w:val="EF4D84"/>
          <w:sz w:val="24"/>
          <w:szCs w:val="24"/>
        </w:rPr>
      </w:pPr>
      <w:r w:rsidRPr="006A5968">
        <w:rPr>
          <w:rFonts w:ascii="Trebuchet MS" w:eastAsiaTheme="minorEastAsia" w:hAnsi="Trebuchet MS" w:cstheme="minorBidi"/>
          <w:b/>
          <w:bCs/>
          <w:color w:val="EF4D84"/>
          <w:sz w:val="24"/>
          <w:szCs w:val="24"/>
        </w:rPr>
        <w:t xml:space="preserve">What </w:t>
      </w:r>
      <w:proofErr w:type="gramStart"/>
      <w:r w:rsidR="118C22EE" w:rsidRPr="006A5968">
        <w:rPr>
          <w:rFonts w:ascii="Trebuchet MS" w:eastAsiaTheme="minorEastAsia" w:hAnsi="Trebuchet MS" w:cstheme="minorBidi"/>
          <w:b/>
          <w:bCs/>
          <w:color w:val="EF4D84"/>
          <w:sz w:val="24"/>
          <w:szCs w:val="24"/>
        </w:rPr>
        <w:t>a</w:t>
      </w:r>
      <w:r w:rsidRPr="006A5968">
        <w:rPr>
          <w:rFonts w:ascii="Trebuchet MS" w:eastAsiaTheme="minorEastAsia" w:hAnsi="Trebuchet MS" w:cstheme="minorBidi"/>
          <w:b/>
          <w:bCs/>
          <w:color w:val="EF4D84"/>
          <w:sz w:val="24"/>
          <w:szCs w:val="24"/>
        </w:rPr>
        <w:t>re</w:t>
      </w:r>
      <w:proofErr w:type="gramEnd"/>
      <w:r w:rsidRPr="006A5968">
        <w:rPr>
          <w:rFonts w:ascii="Trebuchet MS" w:eastAsiaTheme="minorEastAsia" w:hAnsi="Trebuchet MS" w:cstheme="minorBidi"/>
          <w:b/>
          <w:bCs/>
          <w:color w:val="EF4D84"/>
          <w:sz w:val="24"/>
          <w:szCs w:val="24"/>
        </w:rPr>
        <w:t xml:space="preserve"> Nature-Based Interventions?</w:t>
      </w:r>
    </w:p>
    <w:p w14:paraId="1ED46C4B" w14:textId="2DCD5CB5" w:rsidR="6FFD1F6F" w:rsidRPr="006A5968" w:rsidRDefault="6C49BED7" w:rsidP="2FDC3F67">
      <w:pPr>
        <w:spacing w:before="60" w:after="60" w:line="300" w:lineRule="auto"/>
        <w:rPr>
          <w:rFonts w:ascii="Trebuchet MS" w:hAnsi="Trebuchet MS"/>
          <w:color w:val="2E3A4D"/>
        </w:rPr>
      </w:pPr>
      <w:r w:rsidRPr="006A5968">
        <w:rPr>
          <w:rFonts w:ascii="Trebuchet MS" w:hAnsi="Trebuchet MS"/>
          <w:color w:val="2E3A4D"/>
        </w:rPr>
        <w:t>Nature-Based Interventions are activities that take place in natural settings like parks, gardens, forests, or near water and are designed to improve your physical and mental health. These can include:</w:t>
      </w:r>
    </w:p>
    <w:p w14:paraId="31549461" w14:textId="4C58682A" w:rsidR="6FFD1F6F" w:rsidRPr="006A5968" w:rsidRDefault="6C49BED7" w:rsidP="2FDC3F67">
      <w:pPr>
        <w:pStyle w:val="ListParagraph"/>
        <w:numPr>
          <w:ilvl w:val="0"/>
          <w:numId w:val="11"/>
        </w:numPr>
        <w:spacing w:after="0" w:line="300" w:lineRule="auto"/>
        <w:rPr>
          <w:rFonts w:ascii="Trebuchet MS" w:hAnsi="Trebuchet MS"/>
          <w:b/>
          <w:bCs/>
          <w:color w:val="2E3A4D"/>
        </w:rPr>
      </w:pPr>
      <w:r w:rsidRPr="006A5968">
        <w:rPr>
          <w:rFonts w:ascii="Trebuchet MS" w:hAnsi="Trebuchet MS"/>
          <w:b/>
          <w:bCs/>
          <w:color w:val="2E3A4D"/>
        </w:rPr>
        <w:t>Walking or hiking in nature</w:t>
      </w:r>
    </w:p>
    <w:p w14:paraId="22B83D83" w14:textId="62EEA238" w:rsidR="6FFD1F6F" w:rsidRPr="006A5968" w:rsidRDefault="6C49BED7" w:rsidP="2FDC3F67">
      <w:pPr>
        <w:pStyle w:val="ListParagraph"/>
        <w:numPr>
          <w:ilvl w:val="0"/>
          <w:numId w:val="11"/>
        </w:numPr>
        <w:spacing w:after="0" w:line="300" w:lineRule="auto"/>
        <w:rPr>
          <w:rFonts w:ascii="Trebuchet MS" w:hAnsi="Trebuchet MS"/>
          <w:b/>
          <w:bCs/>
          <w:color w:val="2E3A4D"/>
        </w:rPr>
      </w:pPr>
      <w:r w:rsidRPr="006A5968">
        <w:rPr>
          <w:rFonts w:ascii="Trebuchet MS" w:hAnsi="Trebuchet MS"/>
          <w:b/>
          <w:bCs/>
          <w:color w:val="2E3A4D"/>
        </w:rPr>
        <w:t>Gardening or working with plants</w:t>
      </w:r>
    </w:p>
    <w:p w14:paraId="41042990" w14:textId="35537A96" w:rsidR="6FFD1F6F" w:rsidRPr="006A5968" w:rsidRDefault="6C49BED7" w:rsidP="2FDC3F67">
      <w:pPr>
        <w:pStyle w:val="ListParagraph"/>
        <w:numPr>
          <w:ilvl w:val="0"/>
          <w:numId w:val="11"/>
        </w:numPr>
        <w:spacing w:after="0" w:line="300" w:lineRule="auto"/>
        <w:rPr>
          <w:rFonts w:ascii="Trebuchet MS" w:hAnsi="Trebuchet MS"/>
          <w:color w:val="2E3A4D"/>
        </w:rPr>
      </w:pPr>
      <w:r w:rsidRPr="006A5968">
        <w:rPr>
          <w:rFonts w:ascii="Trebuchet MS" w:hAnsi="Trebuchet MS"/>
          <w:b/>
          <w:bCs/>
          <w:color w:val="2E3A4D"/>
        </w:rPr>
        <w:t>Mindfulness or gentle movement outdoors</w:t>
      </w:r>
      <w:r w:rsidRPr="006A5968">
        <w:rPr>
          <w:rFonts w:ascii="Trebuchet MS" w:hAnsi="Trebuchet MS"/>
          <w:color w:val="2E3A4D"/>
        </w:rPr>
        <w:t xml:space="preserve"> (like Tai Chi or Qigong)</w:t>
      </w:r>
    </w:p>
    <w:p w14:paraId="6DD744B1" w14:textId="49379A09" w:rsidR="6FFD1F6F" w:rsidRPr="006A5968" w:rsidRDefault="6C49BED7" w:rsidP="2FDC3F67">
      <w:pPr>
        <w:pStyle w:val="ListParagraph"/>
        <w:numPr>
          <w:ilvl w:val="0"/>
          <w:numId w:val="11"/>
        </w:numPr>
        <w:spacing w:after="0" w:line="300" w:lineRule="auto"/>
        <w:rPr>
          <w:rFonts w:ascii="Trebuchet MS" w:hAnsi="Trebuchet MS"/>
          <w:b/>
          <w:bCs/>
          <w:color w:val="2E3A4D"/>
        </w:rPr>
      </w:pPr>
      <w:r w:rsidRPr="006A5968">
        <w:rPr>
          <w:rFonts w:ascii="Trebuchet MS" w:hAnsi="Trebuchet MS"/>
          <w:b/>
          <w:bCs/>
          <w:color w:val="2E3A4D"/>
        </w:rPr>
        <w:t>Creative activities using natural materials</w:t>
      </w:r>
    </w:p>
    <w:p w14:paraId="0E374CC6" w14:textId="1B18B24A" w:rsidR="6FFD1F6F" w:rsidRPr="006A5968" w:rsidRDefault="6C49BED7" w:rsidP="2FDC3F67">
      <w:pPr>
        <w:pStyle w:val="ListParagraph"/>
        <w:numPr>
          <w:ilvl w:val="0"/>
          <w:numId w:val="11"/>
        </w:numPr>
        <w:spacing w:after="0" w:line="300" w:lineRule="auto"/>
        <w:rPr>
          <w:rFonts w:ascii="Trebuchet MS" w:hAnsi="Trebuchet MS"/>
          <w:color w:val="2E3A4D"/>
        </w:rPr>
      </w:pPr>
      <w:r w:rsidRPr="006A5968">
        <w:rPr>
          <w:rFonts w:ascii="Trebuchet MS" w:hAnsi="Trebuchet MS"/>
          <w:b/>
          <w:bCs/>
          <w:color w:val="2E3A4D"/>
        </w:rPr>
        <w:t>Water-based activities</w:t>
      </w:r>
      <w:r w:rsidRPr="006A5968">
        <w:rPr>
          <w:rFonts w:ascii="Trebuchet MS" w:hAnsi="Trebuchet MS"/>
          <w:color w:val="2E3A4D"/>
        </w:rPr>
        <w:t xml:space="preserve"> (like swimming or kayaking)</w:t>
      </w:r>
    </w:p>
    <w:p w14:paraId="4BA72BB5" w14:textId="4FDFD48D" w:rsidR="6FFD1F6F" w:rsidRPr="006A5968" w:rsidRDefault="6C49BED7" w:rsidP="2FDC3F67">
      <w:pPr>
        <w:pStyle w:val="Heading3"/>
        <w:spacing w:before="120" w:after="60" w:line="360" w:lineRule="auto"/>
        <w:rPr>
          <w:rFonts w:ascii="Trebuchet MS" w:eastAsiaTheme="minorEastAsia" w:hAnsi="Trebuchet MS" w:cstheme="minorBidi"/>
          <w:b/>
          <w:bCs/>
          <w:color w:val="EF4D84"/>
          <w:sz w:val="24"/>
          <w:szCs w:val="24"/>
        </w:rPr>
      </w:pPr>
      <w:r w:rsidRPr="006A5968">
        <w:rPr>
          <w:rFonts w:ascii="Trebuchet MS" w:eastAsiaTheme="minorEastAsia" w:hAnsi="Trebuchet MS" w:cstheme="minorBidi"/>
          <w:b/>
          <w:bCs/>
          <w:color w:val="EF4D84"/>
          <w:sz w:val="24"/>
          <w:szCs w:val="24"/>
        </w:rPr>
        <w:t>How Does It Work?</w:t>
      </w:r>
    </w:p>
    <w:p w14:paraId="742E6083" w14:textId="276A2656" w:rsidR="6FFD1F6F" w:rsidRPr="006A5968" w:rsidRDefault="6C49BED7" w:rsidP="2FDC3F67">
      <w:pPr>
        <w:spacing w:before="60" w:after="60" w:line="300" w:lineRule="auto"/>
        <w:rPr>
          <w:rFonts w:ascii="Trebuchet MS" w:hAnsi="Trebuchet MS"/>
          <w:color w:val="2E3A4D"/>
        </w:rPr>
      </w:pPr>
      <w:r w:rsidRPr="006A5968">
        <w:rPr>
          <w:rFonts w:ascii="Trebuchet MS" w:hAnsi="Trebuchet MS"/>
          <w:color w:val="2E3A4D"/>
        </w:rPr>
        <w:t xml:space="preserve">You might be referred to a </w:t>
      </w:r>
      <w:r w:rsidRPr="006A5968">
        <w:rPr>
          <w:rFonts w:ascii="Trebuchet MS" w:hAnsi="Trebuchet MS"/>
          <w:b/>
          <w:bCs/>
          <w:color w:val="2E3A4D"/>
        </w:rPr>
        <w:t xml:space="preserve">link worker </w:t>
      </w:r>
      <w:r w:rsidRPr="006A5968">
        <w:rPr>
          <w:rFonts w:ascii="Trebuchet MS" w:hAnsi="Trebuchet MS"/>
          <w:color w:val="2E3A4D"/>
        </w:rPr>
        <w:t>who is</w:t>
      </w:r>
      <w:r w:rsidRPr="006A5968">
        <w:rPr>
          <w:rFonts w:ascii="Trebuchet MS" w:hAnsi="Trebuchet MS"/>
          <w:b/>
          <w:bCs/>
          <w:color w:val="2E3A4D"/>
        </w:rPr>
        <w:t xml:space="preserve"> </w:t>
      </w:r>
      <w:r w:rsidRPr="006A5968">
        <w:rPr>
          <w:rFonts w:ascii="Trebuchet MS" w:hAnsi="Trebuchet MS"/>
          <w:color w:val="2E3A4D"/>
        </w:rPr>
        <w:t>someone who helps you create a care plan based on what matters most to you. They can connect you with nature-based activities that support your health and wellbeing.</w:t>
      </w:r>
    </w:p>
    <w:p w14:paraId="4803EEBD" w14:textId="4A1A34E2" w:rsidR="6FFD1F6F" w:rsidRPr="006A5968" w:rsidRDefault="6C49BED7" w:rsidP="2FDC3F67">
      <w:pPr>
        <w:pStyle w:val="Heading3"/>
        <w:spacing w:before="120" w:after="60" w:line="360" w:lineRule="auto"/>
        <w:rPr>
          <w:rFonts w:ascii="Trebuchet MS" w:eastAsiaTheme="minorEastAsia" w:hAnsi="Trebuchet MS" w:cstheme="minorBidi"/>
          <w:b/>
          <w:bCs/>
          <w:color w:val="EF4D84"/>
          <w:sz w:val="24"/>
          <w:szCs w:val="24"/>
        </w:rPr>
      </w:pPr>
      <w:r w:rsidRPr="006A5968">
        <w:rPr>
          <w:rFonts w:ascii="Trebuchet MS" w:eastAsiaTheme="minorEastAsia" w:hAnsi="Trebuchet MS" w:cstheme="minorBidi"/>
          <w:b/>
          <w:bCs/>
          <w:color w:val="EF4D84"/>
          <w:sz w:val="24"/>
          <w:szCs w:val="24"/>
        </w:rPr>
        <w:t>What Does the Research Say?</w:t>
      </w:r>
    </w:p>
    <w:p w14:paraId="4DA786E0" w14:textId="68523D93" w:rsidR="0062089B" w:rsidRDefault="6C49BED7" w:rsidP="69D66BA3">
      <w:pPr>
        <w:spacing w:after="0" w:line="300" w:lineRule="auto"/>
        <w:rPr>
          <w:rFonts w:ascii="Trebuchet MS" w:hAnsi="Trebuchet MS"/>
          <w:color w:val="2E3A4D"/>
        </w:rPr>
      </w:pPr>
      <w:r w:rsidRPr="69D66BA3">
        <w:rPr>
          <w:rFonts w:ascii="Trebuchet MS" w:hAnsi="Trebuchet MS"/>
          <w:color w:val="2E3A4D"/>
        </w:rPr>
        <w:t>Researchers looked at many studies to see how nature-based activities help people with long-term conditions. Here’s what they found:</w:t>
      </w:r>
    </w:p>
    <w:p w14:paraId="6D5AC819" w14:textId="0086C7B1" w:rsidR="6FFD1F6F" w:rsidRPr="006A5968" w:rsidRDefault="6C49BED7" w:rsidP="2FDC3F67">
      <w:pPr>
        <w:spacing w:after="0" w:line="300" w:lineRule="auto"/>
        <w:rPr>
          <w:rFonts w:ascii="Trebuchet MS" w:eastAsia="Aptos" w:hAnsi="Trebuchet MS" w:cs="Aptos"/>
          <w:b/>
          <w:bCs/>
          <w:color w:val="EF4D84"/>
        </w:rPr>
      </w:pPr>
      <w:r w:rsidRPr="006A5968">
        <w:rPr>
          <w:rFonts w:ascii="Trebuchet MS" w:eastAsia="Aptos" w:hAnsi="Trebuchet MS" w:cs="Aptos"/>
          <w:b/>
          <w:bCs/>
          <w:color w:val="EF4D84"/>
        </w:rPr>
        <w:t>Mental Health</w:t>
      </w:r>
    </w:p>
    <w:p w14:paraId="3B35F0C1" w14:textId="4D58FE21" w:rsidR="6FFD1F6F" w:rsidRPr="006A5968" w:rsidRDefault="6C49BED7" w:rsidP="2FDC3F67">
      <w:pPr>
        <w:spacing w:before="60" w:after="60" w:line="300" w:lineRule="auto"/>
        <w:rPr>
          <w:rFonts w:ascii="Trebuchet MS" w:eastAsia="Aptos" w:hAnsi="Trebuchet MS" w:cs="Aptos"/>
          <w:color w:val="2E3A4D"/>
        </w:rPr>
      </w:pPr>
      <w:r w:rsidRPr="006A5968">
        <w:rPr>
          <w:rFonts w:ascii="Trebuchet MS" w:eastAsia="Aptos" w:hAnsi="Trebuchet MS" w:cs="Aptos"/>
          <w:color w:val="2E3A4D"/>
        </w:rPr>
        <w:t>Research shows that nature-based interventions can help people experiencing poor mental health feel calmer, happier, and less anxious or depressed.</w:t>
      </w:r>
    </w:p>
    <w:p w14:paraId="258B140A" w14:textId="706DA0D9" w:rsidR="6FFD1F6F" w:rsidRPr="006A5968" w:rsidRDefault="6C49BED7" w:rsidP="2FDC3F67">
      <w:pPr>
        <w:pStyle w:val="Heading3"/>
        <w:spacing w:before="120" w:after="60" w:line="360" w:lineRule="auto"/>
        <w:rPr>
          <w:rFonts w:ascii="Trebuchet MS" w:eastAsia="Aptos" w:hAnsi="Trebuchet MS" w:cs="Aptos"/>
          <w:b/>
          <w:bCs/>
          <w:color w:val="EF4D84"/>
          <w:sz w:val="24"/>
          <w:szCs w:val="24"/>
        </w:rPr>
      </w:pPr>
      <w:r w:rsidRPr="006A5968">
        <w:rPr>
          <w:rFonts w:ascii="Trebuchet MS" w:eastAsia="Aptos" w:hAnsi="Trebuchet MS" w:cs="Aptos"/>
          <w:b/>
          <w:bCs/>
          <w:color w:val="EF4D84"/>
          <w:sz w:val="24"/>
          <w:szCs w:val="24"/>
        </w:rPr>
        <w:lastRenderedPageBreak/>
        <w:t>Cancer</w:t>
      </w:r>
    </w:p>
    <w:p w14:paraId="1E4148FE" w14:textId="0AD0151D" w:rsidR="6FFD1F6F" w:rsidRPr="006A5968" w:rsidRDefault="6C49BED7" w:rsidP="2FDC3F67">
      <w:pPr>
        <w:spacing w:before="60" w:after="60" w:line="300" w:lineRule="auto"/>
        <w:rPr>
          <w:rFonts w:ascii="Trebuchet MS" w:eastAsia="Aptos" w:hAnsi="Trebuchet MS" w:cs="Aptos"/>
          <w:color w:val="2E3A4D"/>
        </w:rPr>
      </w:pPr>
      <w:r w:rsidRPr="006A5968">
        <w:rPr>
          <w:rFonts w:ascii="Trebuchet MS" w:eastAsia="Aptos" w:hAnsi="Trebuchet MS" w:cs="Aptos"/>
          <w:color w:val="2E3A4D"/>
        </w:rPr>
        <w:t>Studies suggest that spending time in nature may improve mood, boost energy, and enhance physical strength for individuals living with cancer.</w:t>
      </w:r>
    </w:p>
    <w:p w14:paraId="539CD0F7" w14:textId="4B04D9AF" w:rsidR="6FFD1F6F" w:rsidRPr="006A5968" w:rsidRDefault="6C49BED7" w:rsidP="2FDC3F67">
      <w:pPr>
        <w:pStyle w:val="Heading3"/>
        <w:spacing w:before="120" w:after="60" w:line="360" w:lineRule="auto"/>
        <w:rPr>
          <w:rFonts w:ascii="Trebuchet MS" w:eastAsia="Aptos" w:hAnsi="Trebuchet MS" w:cs="Aptos"/>
          <w:b/>
          <w:bCs/>
          <w:color w:val="EF4D84"/>
          <w:sz w:val="24"/>
          <w:szCs w:val="24"/>
        </w:rPr>
      </w:pPr>
      <w:r w:rsidRPr="006A5968">
        <w:rPr>
          <w:rFonts w:ascii="Trebuchet MS" w:eastAsia="Aptos" w:hAnsi="Trebuchet MS" w:cs="Aptos"/>
          <w:b/>
          <w:bCs/>
          <w:color w:val="EF4D84"/>
          <w:sz w:val="24"/>
          <w:szCs w:val="24"/>
        </w:rPr>
        <w:t>Neurological Conditions</w:t>
      </w:r>
    </w:p>
    <w:p w14:paraId="3574B718" w14:textId="06F3EFD3" w:rsidR="6FFD1F6F" w:rsidRPr="006A5968" w:rsidRDefault="6C49BED7" w:rsidP="2FDC3F67">
      <w:pPr>
        <w:spacing w:before="60" w:after="60" w:line="300" w:lineRule="auto"/>
        <w:rPr>
          <w:rFonts w:ascii="Trebuchet MS" w:eastAsia="Aptos" w:hAnsi="Trebuchet MS" w:cs="Aptos"/>
          <w:color w:val="2E3A4D"/>
        </w:rPr>
      </w:pPr>
      <w:r w:rsidRPr="006A5968">
        <w:rPr>
          <w:rFonts w:ascii="Trebuchet MS" w:eastAsia="Aptos" w:hAnsi="Trebuchet MS" w:cs="Aptos"/>
          <w:color w:val="2E3A4D"/>
        </w:rPr>
        <w:t xml:space="preserve">For people with conditions like Parkinson’s, </w:t>
      </w:r>
      <w:r w:rsidR="00724E85" w:rsidRPr="006A5968">
        <w:rPr>
          <w:rFonts w:ascii="Trebuchet MS" w:eastAsia="Aptos" w:hAnsi="Trebuchet MS" w:cs="Aptos"/>
          <w:color w:val="2E3A4D"/>
        </w:rPr>
        <w:t>nature-based interventions have</w:t>
      </w:r>
      <w:r w:rsidRPr="006A5968">
        <w:rPr>
          <w:rFonts w:ascii="Trebuchet MS" w:eastAsia="Aptos" w:hAnsi="Trebuchet MS" w:cs="Aptos"/>
          <w:color w:val="2E3A4D"/>
        </w:rPr>
        <w:t xml:space="preserve"> been found to ease fatigue and reduce feelings of anxiety and depression.</w:t>
      </w:r>
    </w:p>
    <w:p w14:paraId="5A504C7B" w14:textId="762BDC9D" w:rsidR="6FFD1F6F" w:rsidRPr="006A5968" w:rsidRDefault="6C49BED7" w:rsidP="2FDC3F67">
      <w:pPr>
        <w:pStyle w:val="Heading3"/>
        <w:spacing w:before="120" w:after="60" w:line="360" w:lineRule="auto"/>
        <w:rPr>
          <w:rFonts w:ascii="Trebuchet MS" w:eastAsia="Aptos" w:hAnsi="Trebuchet MS" w:cs="Aptos"/>
          <w:b/>
          <w:bCs/>
          <w:color w:val="EF4D84"/>
          <w:sz w:val="24"/>
          <w:szCs w:val="24"/>
        </w:rPr>
      </w:pPr>
      <w:r w:rsidRPr="006A5968">
        <w:rPr>
          <w:rFonts w:ascii="Trebuchet MS" w:eastAsia="Aptos" w:hAnsi="Trebuchet MS" w:cs="Aptos"/>
          <w:b/>
          <w:bCs/>
          <w:color w:val="EF4D84"/>
          <w:sz w:val="24"/>
          <w:szCs w:val="24"/>
        </w:rPr>
        <w:t>Chronic Pain</w:t>
      </w:r>
    </w:p>
    <w:p w14:paraId="09119B58" w14:textId="356AB8E5" w:rsidR="6FFD1F6F" w:rsidRPr="006A5968" w:rsidRDefault="6C49BED7" w:rsidP="2FDC3F67">
      <w:pPr>
        <w:spacing w:before="60" w:after="60" w:line="300" w:lineRule="auto"/>
        <w:rPr>
          <w:rFonts w:ascii="Trebuchet MS" w:eastAsia="Aptos" w:hAnsi="Trebuchet MS" w:cs="Aptos"/>
          <w:color w:val="2E3A4D"/>
        </w:rPr>
      </w:pPr>
      <w:r w:rsidRPr="006A5968">
        <w:rPr>
          <w:rFonts w:ascii="Trebuchet MS" w:eastAsia="Aptos" w:hAnsi="Trebuchet MS" w:cs="Aptos"/>
          <w:color w:val="2E3A4D"/>
        </w:rPr>
        <w:t>Evidence indicates that nature-based experiences can help people manage chronic pain more effectively, often leading to reduced discomfort and better coping strategies.</w:t>
      </w:r>
    </w:p>
    <w:p w14:paraId="7C294B38" w14:textId="653CAAE8" w:rsidR="6FFD1F6F" w:rsidRPr="006A5968" w:rsidRDefault="6C49BED7" w:rsidP="2FDC3F67">
      <w:pPr>
        <w:pStyle w:val="Heading3"/>
        <w:spacing w:before="120" w:after="60" w:line="360" w:lineRule="auto"/>
        <w:rPr>
          <w:rFonts w:ascii="Trebuchet MS" w:eastAsia="Aptos" w:hAnsi="Trebuchet MS" w:cs="Aptos"/>
          <w:b/>
          <w:bCs/>
          <w:color w:val="EF4D84"/>
          <w:sz w:val="24"/>
          <w:szCs w:val="24"/>
        </w:rPr>
      </w:pPr>
      <w:r w:rsidRPr="006A5968">
        <w:rPr>
          <w:rFonts w:ascii="Trebuchet MS" w:eastAsia="Aptos" w:hAnsi="Trebuchet MS" w:cs="Aptos"/>
          <w:b/>
          <w:bCs/>
          <w:color w:val="EF4D84"/>
          <w:sz w:val="24"/>
          <w:szCs w:val="24"/>
        </w:rPr>
        <w:t>Multiple Long-Term Conditions</w:t>
      </w:r>
    </w:p>
    <w:p w14:paraId="61DEEFAC" w14:textId="5BAA23F7" w:rsidR="6FFD1F6F" w:rsidRPr="006A5968" w:rsidRDefault="6C49BED7" w:rsidP="2FDC3F67">
      <w:pPr>
        <w:spacing w:before="60" w:after="60" w:line="300" w:lineRule="auto"/>
        <w:rPr>
          <w:rFonts w:ascii="Trebuchet MS" w:eastAsia="Aptos" w:hAnsi="Trebuchet MS" w:cs="Aptos"/>
          <w:color w:val="2E3A4D"/>
        </w:rPr>
      </w:pPr>
      <w:r w:rsidRPr="006A5968">
        <w:rPr>
          <w:rFonts w:ascii="Trebuchet MS" w:eastAsia="Aptos" w:hAnsi="Trebuchet MS" w:cs="Aptos"/>
          <w:color w:val="2E3A4D"/>
        </w:rPr>
        <w:t xml:space="preserve">A wide range of research highlights the benefits of </w:t>
      </w:r>
      <w:r w:rsidR="00724E85" w:rsidRPr="006A5968">
        <w:rPr>
          <w:rFonts w:ascii="Trebuchet MS" w:eastAsia="Aptos" w:hAnsi="Trebuchet MS" w:cs="Aptos"/>
          <w:color w:val="2E3A4D"/>
        </w:rPr>
        <w:t>nature-based interventions</w:t>
      </w:r>
      <w:r w:rsidRPr="006A5968">
        <w:rPr>
          <w:rFonts w:ascii="Trebuchet MS" w:eastAsia="Aptos" w:hAnsi="Trebuchet MS" w:cs="Aptos"/>
          <w:color w:val="2E3A4D"/>
        </w:rPr>
        <w:t xml:space="preserve"> for those living with multiple long-term health issues. These benefits include:</w:t>
      </w:r>
    </w:p>
    <w:p w14:paraId="5D191B7B" w14:textId="2A91FB40" w:rsidR="6FFD1F6F" w:rsidRPr="006A5968" w:rsidRDefault="6C49BED7" w:rsidP="2FDC3F67">
      <w:pPr>
        <w:pStyle w:val="ListParagraph"/>
        <w:numPr>
          <w:ilvl w:val="0"/>
          <w:numId w:val="1"/>
        </w:numPr>
        <w:spacing w:after="0" w:line="300" w:lineRule="auto"/>
        <w:rPr>
          <w:rFonts w:ascii="Trebuchet MS" w:eastAsia="Aptos" w:hAnsi="Trebuchet MS" w:cs="Aptos"/>
          <w:color w:val="2E3A4D"/>
        </w:rPr>
      </w:pPr>
      <w:r w:rsidRPr="006A5968">
        <w:rPr>
          <w:rFonts w:ascii="Trebuchet MS" w:eastAsia="Aptos" w:hAnsi="Trebuchet MS" w:cs="Aptos"/>
          <w:color w:val="2E3A4D"/>
        </w:rPr>
        <w:t>Increased physical activity</w:t>
      </w:r>
    </w:p>
    <w:p w14:paraId="31256DD9" w14:textId="0CFE8614" w:rsidR="6FFD1F6F" w:rsidRPr="006A5968" w:rsidRDefault="6C49BED7" w:rsidP="2FDC3F67">
      <w:pPr>
        <w:pStyle w:val="ListParagraph"/>
        <w:numPr>
          <w:ilvl w:val="0"/>
          <w:numId w:val="1"/>
        </w:numPr>
        <w:spacing w:after="0" w:line="300" w:lineRule="auto"/>
        <w:rPr>
          <w:rFonts w:ascii="Trebuchet MS" w:eastAsia="Aptos" w:hAnsi="Trebuchet MS" w:cs="Aptos"/>
          <w:color w:val="2E3A4D"/>
        </w:rPr>
      </w:pPr>
      <w:r w:rsidRPr="006A5968">
        <w:rPr>
          <w:rFonts w:ascii="Trebuchet MS" w:eastAsia="Aptos" w:hAnsi="Trebuchet MS" w:cs="Aptos"/>
          <w:color w:val="2E3A4D"/>
        </w:rPr>
        <w:t>Improved heart health (e.g., lower blood pressure and heart rate)</w:t>
      </w:r>
    </w:p>
    <w:p w14:paraId="5B8838FB" w14:textId="33FFAC14" w:rsidR="6FFD1F6F" w:rsidRPr="006A5968" w:rsidRDefault="6C49BED7" w:rsidP="2FDC3F67">
      <w:pPr>
        <w:pStyle w:val="ListParagraph"/>
        <w:numPr>
          <w:ilvl w:val="0"/>
          <w:numId w:val="1"/>
        </w:numPr>
        <w:spacing w:after="0" w:line="300" w:lineRule="auto"/>
        <w:rPr>
          <w:rFonts w:ascii="Trebuchet MS" w:eastAsia="Aptos" w:hAnsi="Trebuchet MS" w:cs="Aptos"/>
          <w:color w:val="2E3A4D"/>
        </w:rPr>
      </w:pPr>
      <w:r w:rsidRPr="006A5968">
        <w:rPr>
          <w:rFonts w:ascii="Trebuchet MS" w:eastAsia="Aptos" w:hAnsi="Trebuchet MS" w:cs="Aptos"/>
          <w:color w:val="2E3A4D"/>
        </w:rPr>
        <w:t>Support with weight management</w:t>
      </w:r>
    </w:p>
    <w:p w14:paraId="470D6145" w14:textId="264BC576" w:rsidR="6FFD1F6F" w:rsidRPr="006A5968" w:rsidRDefault="6C49BED7" w:rsidP="2FDC3F67">
      <w:pPr>
        <w:pStyle w:val="ListParagraph"/>
        <w:numPr>
          <w:ilvl w:val="0"/>
          <w:numId w:val="1"/>
        </w:numPr>
        <w:spacing w:after="0" w:line="300" w:lineRule="auto"/>
        <w:rPr>
          <w:rFonts w:ascii="Trebuchet MS" w:eastAsia="Aptos" w:hAnsi="Trebuchet MS" w:cs="Aptos"/>
          <w:color w:val="2E3A4D"/>
        </w:rPr>
      </w:pPr>
      <w:r w:rsidRPr="006A5968">
        <w:rPr>
          <w:rFonts w:ascii="Trebuchet MS" w:eastAsia="Aptos" w:hAnsi="Trebuchet MS" w:cs="Aptos"/>
          <w:color w:val="2E3A4D"/>
        </w:rPr>
        <w:t>Stronger social connections, reduced loneliness, and improved confidence and employability</w:t>
      </w:r>
    </w:p>
    <w:p w14:paraId="6FA3CB46" w14:textId="3EE4AB75" w:rsidR="6FFD1F6F" w:rsidRPr="006A5968" w:rsidRDefault="6C49BED7" w:rsidP="2FDC3F67">
      <w:pPr>
        <w:spacing w:before="60" w:after="60" w:line="300" w:lineRule="auto"/>
        <w:rPr>
          <w:rFonts w:ascii="Trebuchet MS" w:eastAsia="Aptos" w:hAnsi="Trebuchet MS" w:cs="Aptos"/>
          <w:color w:val="2E3A4D"/>
        </w:rPr>
      </w:pPr>
      <w:r w:rsidRPr="006A5968">
        <w:rPr>
          <w:rFonts w:ascii="Trebuchet MS" w:eastAsia="Aptos" w:hAnsi="Trebuchet MS" w:cs="Aptos"/>
          <w:color w:val="2E3A4D"/>
        </w:rPr>
        <w:t>Overall, people reported feeling more emotionally resilient and satisfied with life.</w:t>
      </w:r>
    </w:p>
    <w:p w14:paraId="4F8080DB" w14:textId="1039C002" w:rsidR="6FFD1F6F" w:rsidRPr="006A5968" w:rsidRDefault="6FFD1F6F" w:rsidP="2FDC3F67">
      <w:pPr>
        <w:pStyle w:val="ListParagraph"/>
        <w:spacing w:after="0" w:line="300" w:lineRule="auto"/>
        <w:rPr>
          <w:rFonts w:ascii="Trebuchet MS" w:hAnsi="Trebuchet MS"/>
          <w:color w:val="2E3A4D"/>
        </w:rPr>
      </w:pPr>
    </w:p>
    <w:p w14:paraId="15B842A2" w14:textId="79030976" w:rsidR="6FFD1F6F" w:rsidRPr="006A5968" w:rsidRDefault="6C49BED7" w:rsidP="2FDC3F67">
      <w:pPr>
        <w:pStyle w:val="Heading3"/>
        <w:spacing w:before="120" w:after="60" w:line="360" w:lineRule="auto"/>
        <w:rPr>
          <w:rFonts w:ascii="Trebuchet MS" w:eastAsiaTheme="minorEastAsia" w:hAnsi="Trebuchet MS" w:cstheme="minorBidi"/>
          <w:b/>
          <w:bCs/>
          <w:color w:val="EF4D84"/>
          <w:sz w:val="24"/>
          <w:szCs w:val="24"/>
        </w:rPr>
      </w:pPr>
      <w:r w:rsidRPr="006A5968">
        <w:rPr>
          <w:rFonts w:ascii="Trebuchet MS" w:eastAsiaTheme="minorEastAsia" w:hAnsi="Trebuchet MS" w:cstheme="minorBidi"/>
          <w:b/>
          <w:bCs/>
          <w:color w:val="EF4D84"/>
          <w:sz w:val="24"/>
          <w:szCs w:val="24"/>
        </w:rPr>
        <w:t>What Should You Do Next?</w:t>
      </w:r>
    </w:p>
    <w:p w14:paraId="0C01165D" w14:textId="705083CA" w:rsidR="00F71842" w:rsidRPr="006A5968" w:rsidRDefault="00F71842" w:rsidP="00F71842">
      <w:pPr>
        <w:spacing w:before="60" w:after="60" w:line="300" w:lineRule="auto"/>
        <w:rPr>
          <w:rFonts w:ascii="Trebuchet MS" w:hAnsi="Trebuchet MS"/>
          <w:color w:val="2E3A4D"/>
        </w:rPr>
      </w:pPr>
      <w:r w:rsidRPr="006A5968">
        <w:rPr>
          <w:rFonts w:ascii="Trebuchet MS" w:hAnsi="Trebuchet MS"/>
          <w:color w:val="2E3A4D"/>
        </w:rPr>
        <w:t xml:space="preserve">If you’re living with a long-term condition and would like support to access nature-based activities, a </w:t>
      </w:r>
      <w:r w:rsidR="00724E85" w:rsidRPr="006A5968">
        <w:rPr>
          <w:rFonts w:ascii="Trebuchet MS" w:hAnsi="Trebuchet MS"/>
          <w:color w:val="2E3A4D"/>
        </w:rPr>
        <w:t>S</w:t>
      </w:r>
      <w:r w:rsidRPr="006A5968">
        <w:rPr>
          <w:rFonts w:ascii="Trebuchet MS" w:hAnsi="Trebuchet MS"/>
          <w:color w:val="2E3A4D"/>
        </w:rPr>
        <w:t xml:space="preserve">ocial </w:t>
      </w:r>
      <w:r w:rsidR="00724E85" w:rsidRPr="006A5968">
        <w:rPr>
          <w:rFonts w:ascii="Trebuchet MS" w:hAnsi="Trebuchet MS"/>
          <w:color w:val="2E3A4D"/>
        </w:rPr>
        <w:t>P</w:t>
      </w:r>
      <w:r w:rsidRPr="006A5968">
        <w:rPr>
          <w:rFonts w:ascii="Trebuchet MS" w:hAnsi="Trebuchet MS"/>
          <w:color w:val="2E3A4D"/>
        </w:rPr>
        <w:t xml:space="preserve">rescribing </w:t>
      </w:r>
      <w:r w:rsidR="00724E85" w:rsidRPr="006A5968">
        <w:rPr>
          <w:rFonts w:ascii="Trebuchet MS" w:hAnsi="Trebuchet MS"/>
          <w:color w:val="2E3A4D"/>
        </w:rPr>
        <w:t>L</w:t>
      </w:r>
      <w:r w:rsidRPr="006A5968">
        <w:rPr>
          <w:rFonts w:ascii="Trebuchet MS" w:hAnsi="Trebuchet MS"/>
          <w:color w:val="2E3A4D"/>
        </w:rPr>
        <w:t xml:space="preserve">ink </w:t>
      </w:r>
      <w:r w:rsidR="00724E85" w:rsidRPr="006A5968">
        <w:rPr>
          <w:rFonts w:ascii="Trebuchet MS" w:hAnsi="Trebuchet MS"/>
          <w:color w:val="2E3A4D"/>
        </w:rPr>
        <w:t>W</w:t>
      </w:r>
      <w:r w:rsidRPr="006A5968">
        <w:rPr>
          <w:rFonts w:ascii="Trebuchet MS" w:hAnsi="Trebuchet MS"/>
          <w:color w:val="2E3A4D"/>
        </w:rPr>
        <w:t>orker may be able to help you find a nature-based intervention that fits your lifestyle and supports your wellbeing.</w:t>
      </w:r>
    </w:p>
    <w:p w14:paraId="749A611D" w14:textId="77777777" w:rsidR="008226DF" w:rsidRPr="006A5968" w:rsidRDefault="008226DF" w:rsidP="6FFD1F6F">
      <w:pPr>
        <w:rPr>
          <w:rFonts w:ascii="Trebuchet MS" w:hAnsi="Trebuchet MS"/>
          <w:b/>
          <w:bCs/>
          <w:color w:val="2E3A4D"/>
        </w:rPr>
      </w:pPr>
    </w:p>
    <w:p w14:paraId="778AF912" w14:textId="77777777" w:rsidR="00E746E3" w:rsidRDefault="00E746E3" w:rsidP="6FFD1F6F">
      <w:pPr>
        <w:rPr>
          <w:rFonts w:ascii="Trebuchet MS" w:hAnsi="Trebuchet MS"/>
          <w:b/>
          <w:bCs/>
          <w:color w:val="2E3A4D"/>
        </w:rPr>
      </w:pPr>
    </w:p>
    <w:p w14:paraId="7F80C9AF" w14:textId="77777777" w:rsidR="00E746E3" w:rsidRDefault="00E746E3" w:rsidP="6FFD1F6F">
      <w:pPr>
        <w:rPr>
          <w:rFonts w:ascii="Trebuchet MS" w:hAnsi="Trebuchet MS"/>
          <w:b/>
          <w:bCs/>
          <w:color w:val="2E3A4D"/>
        </w:rPr>
      </w:pPr>
    </w:p>
    <w:p w14:paraId="70BC9CF9" w14:textId="77777777" w:rsidR="00E746E3" w:rsidRDefault="00E746E3" w:rsidP="6FFD1F6F">
      <w:pPr>
        <w:rPr>
          <w:rFonts w:ascii="Trebuchet MS" w:hAnsi="Trebuchet MS"/>
          <w:b/>
          <w:bCs/>
          <w:color w:val="2E3A4D"/>
        </w:rPr>
      </w:pPr>
    </w:p>
    <w:p w14:paraId="1A4ADFD5" w14:textId="77777777" w:rsidR="00E746E3" w:rsidRDefault="00E746E3" w:rsidP="6FFD1F6F">
      <w:pPr>
        <w:rPr>
          <w:rFonts w:ascii="Trebuchet MS" w:hAnsi="Trebuchet MS"/>
          <w:b/>
          <w:bCs/>
          <w:color w:val="2E3A4D"/>
        </w:rPr>
      </w:pPr>
    </w:p>
    <w:p w14:paraId="69149FC4" w14:textId="77777777" w:rsidR="00E746E3" w:rsidRDefault="00E746E3" w:rsidP="6FFD1F6F">
      <w:pPr>
        <w:rPr>
          <w:rFonts w:ascii="Trebuchet MS" w:hAnsi="Trebuchet MS"/>
          <w:b/>
          <w:bCs/>
          <w:color w:val="2E3A4D"/>
        </w:rPr>
      </w:pPr>
    </w:p>
    <w:p w14:paraId="68E64A94" w14:textId="4579B4A9" w:rsidR="008226DF" w:rsidRPr="006A5968" w:rsidRDefault="009763B6" w:rsidP="6FFD1F6F">
      <w:pPr>
        <w:rPr>
          <w:rFonts w:ascii="Trebuchet MS" w:hAnsi="Trebuchet MS"/>
          <w:b/>
          <w:bCs/>
          <w:color w:val="2E3A4D"/>
        </w:rPr>
      </w:pPr>
      <w:r>
        <w:rPr>
          <w:rFonts w:ascii="Trebuchet MS" w:hAnsi="Trebuchet MS"/>
          <w:noProof/>
          <w:color w:val="2E3A4D"/>
        </w:rPr>
        <w:drawing>
          <wp:anchor distT="0" distB="0" distL="114300" distR="114300" simplePos="0" relativeHeight="251659264" behindDoc="1" locked="0" layoutInCell="1" allowOverlap="1" wp14:anchorId="3B47BC27" wp14:editId="4F4C29BA">
            <wp:simplePos x="0" y="0"/>
            <wp:positionH relativeFrom="page">
              <wp:posOffset>22578</wp:posOffset>
            </wp:positionH>
            <wp:positionV relativeFrom="page">
              <wp:posOffset>8507198</wp:posOffset>
            </wp:positionV>
            <wp:extent cx="7532934" cy="1116721"/>
            <wp:effectExtent l="0" t="0" r="0" b="7620"/>
            <wp:wrapNone/>
            <wp:docPr id="134078183"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183" name="Picture 2"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65419" cy="1121537"/>
                    </a:xfrm>
                    <a:prstGeom prst="rect">
                      <a:avLst/>
                    </a:prstGeom>
                  </pic:spPr>
                </pic:pic>
              </a:graphicData>
            </a:graphic>
            <wp14:sizeRelH relativeFrom="margin">
              <wp14:pctWidth>0</wp14:pctWidth>
            </wp14:sizeRelH>
            <wp14:sizeRelV relativeFrom="margin">
              <wp14:pctHeight>0</wp14:pctHeight>
            </wp14:sizeRelV>
          </wp:anchor>
        </w:drawing>
      </w:r>
    </w:p>
    <w:p w14:paraId="4408B212" w14:textId="6F6B679D" w:rsidR="008226DF" w:rsidRPr="006A5968" w:rsidRDefault="008226DF" w:rsidP="6FFD1F6F">
      <w:pPr>
        <w:rPr>
          <w:rFonts w:ascii="Trebuchet MS" w:hAnsi="Trebuchet MS"/>
          <w:b/>
          <w:bCs/>
          <w:color w:val="2E3A4D"/>
        </w:rPr>
      </w:pPr>
    </w:p>
    <w:p w14:paraId="3F7261E1" w14:textId="77777777" w:rsidR="001532FC" w:rsidRDefault="001532FC" w:rsidP="6FFD1F6F">
      <w:pPr>
        <w:rPr>
          <w:rFonts w:ascii="Trebuchet MS" w:hAnsi="Trebuchet MS"/>
          <w:b/>
          <w:bCs/>
          <w:color w:val="2E3A4D"/>
        </w:rPr>
      </w:pPr>
    </w:p>
    <w:p w14:paraId="3C709E06" w14:textId="2D9A054F" w:rsidR="006A5968" w:rsidRPr="00E14CF0" w:rsidRDefault="006A5968" w:rsidP="69D66BA3">
      <w:pPr>
        <w:rPr>
          <w:rFonts w:ascii="Trebuchet MS" w:hAnsi="Trebuchet MS"/>
          <w:b/>
          <w:bCs/>
          <w:color w:val="2E3A4D"/>
        </w:rPr>
      </w:pPr>
    </w:p>
    <w:p w14:paraId="23918AFF" w14:textId="77777777" w:rsidR="00E14CF0" w:rsidRPr="00E14CF0" w:rsidRDefault="00E14CF0" w:rsidP="69D66BA3">
      <w:pPr>
        <w:rPr>
          <w:rFonts w:ascii="Trebuchet MS" w:hAnsi="Trebuchet MS"/>
          <w:b/>
          <w:bCs/>
          <w:color w:val="EF4D84"/>
        </w:rPr>
      </w:pPr>
      <w:r w:rsidRPr="69D66BA3">
        <w:rPr>
          <w:rFonts w:ascii="Trebuchet MS" w:hAnsi="Trebuchet MS"/>
          <w:b/>
          <w:bCs/>
          <w:color w:val="EF4D84"/>
        </w:rPr>
        <w:t>References</w:t>
      </w:r>
    </w:p>
    <w:p w14:paraId="218E0BED" w14:textId="77777777" w:rsidR="00E14CF0" w:rsidRPr="00E14CF0" w:rsidRDefault="00E14CF0" w:rsidP="00E14CF0">
      <w:pPr>
        <w:rPr>
          <w:rFonts w:ascii="Trebuchet MS" w:hAnsi="Trebuchet MS"/>
          <w:b/>
          <w:bCs/>
          <w:color w:val="2E3A4D"/>
          <w:sz w:val="20"/>
          <w:szCs w:val="20"/>
        </w:rPr>
      </w:pPr>
      <w:r w:rsidRPr="00E14CF0">
        <w:rPr>
          <w:rFonts w:ascii="Trebuchet MS" w:hAnsi="Trebuchet MS"/>
          <w:b/>
          <w:bCs/>
          <w:color w:val="2E3A4D"/>
          <w:sz w:val="20"/>
          <w:szCs w:val="20"/>
        </w:rPr>
        <w:t>Mental Health Research</w:t>
      </w:r>
    </w:p>
    <w:p w14:paraId="616C5687"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Bhatti F, </w:t>
      </w:r>
      <w:proofErr w:type="spellStart"/>
      <w:r w:rsidRPr="00E14CF0">
        <w:rPr>
          <w:rFonts w:ascii="Trebuchet MS" w:hAnsi="Trebuchet MS"/>
          <w:color w:val="2E3A4D"/>
          <w:sz w:val="20"/>
          <w:szCs w:val="20"/>
        </w:rPr>
        <w:t>Leeuwerik</w:t>
      </w:r>
      <w:proofErr w:type="spellEnd"/>
      <w:r w:rsidRPr="00E14CF0">
        <w:rPr>
          <w:rFonts w:ascii="Trebuchet MS" w:hAnsi="Trebuchet MS"/>
          <w:color w:val="2E3A4D"/>
          <w:sz w:val="20"/>
          <w:szCs w:val="20"/>
        </w:rPr>
        <w:t xml:space="preserve"> T, Savins C, Jackson L. An interpretative phenomenological analysis of the experience of a nature-based therapy intervention for children with long-term health conditions and associated psychological difficulties. J Health Psychol. 2025:13591053251315380.2.</w:t>
      </w:r>
      <w:r w:rsidRPr="00E14CF0">
        <w:rPr>
          <w:rFonts w:ascii="Trebuchet MS" w:hAnsi="Trebuchet MS"/>
          <w:color w:val="2E3A4D"/>
          <w:sz w:val="20"/>
          <w:szCs w:val="20"/>
        </w:rPr>
        <w:tab/>
      </w:r>
    </w:p>
    <w:p w14:paraId="14406FEB"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Buckley A, Brownlie K, Hill K, </w:t>
      </w:r>
      <w:proofErr w:type="spellStart"/>
      <w:r w:rsidRPr="00E14CF0">
        <w:rPr>
          <w:rFonts w:ascii="Trebuchet MS" w:hAnsi="Trebuchet MS"/>
          <w:color w:val="2E3A4D"/>
          <w:sz w:val="20"/>
          <w:szCs w:val="20"/>
        </w:rPr>
        <w:t>Hallamore</w:t>
      </w:r>
      <w:proofErr w:type="spellEnd"/>
      <w:r w:rsidRPr="00E14CF0">
        <w:rPr>
          <w:rFonts w:ascii="Trebuchet MS" w:hAnsi="Trebuchet MS"/>
          <w:color w:val="2E3A4D"/>
          <w:sz w:val="20"/>
          <w:szCs w:val="20"/>
        </w:rPr>
        <w:t xml:space="preserve"> R-R, </w:t>
      </w:r>
      <w:proofErr w:type="spellStart"/>
      <w:r w:rsidRPr="00E14CF0">
        <w:rPr>
          <w:rFonts w:ascii="Trebuchet MS" w:hAnsi="Trebuchet MS"/>
          <w:color w:val="2E3A4D"/>
          <w:sz w:val="20"/>
          <w:szCs w:val="20"/>
        </w:rPr>
        <w:t>Vijan</w:t>
      </w:r>
      <w:proofErr w:type="spellEnd"/>
      <w:r w:rsidRPr="00E14CF0">
        <w:rPr>
          <w:rFonts w:ascii="Trebuchet MS" w:hAnsi="Trebuchet MS"/>
          <w:color w:val="2E3A4D"/>
          <w:sz w:val="20"/>
          <w:szCs w:val="20"/>
        </w:rPr>
        <w:t xml:space="preserve"> N, Perry M. Health professionals' inclusion of green space in the management of </w:t>
      </w:r>
      <w:proofErr w:type="gramStart"/>
      <w:r w:rsidRPr="00E14CF0">
        <w:rPr>
          <w:rFonts w:ascii="Trebuchet MS" w:hAnsi="Trebuchet MS"/>
          <w:color w:val="2E3A4D"/>
          <w:sz w:val="20"/>
          <w:szCs w:val="20"/>
        </w:rPr>
        <w:t>long term</w:t>
      </w:r>
      <w:proofErr w:type="gramEnd"/>
      <w:r w:rsidRPr="00E14CF0">
        <w:rPr>
          <w:rFonts w:ascii="Trebuchet MS" w:hAnsi="Trebuchet MS"/>
          <w:color w:val="2E3A4D"/>
          <w:sz w:val="20"/>
          <w:szCs w:val="20"/>
        </w:rPr>
        <w:t xml:space="preserve"> conditions: a scoping review. PHYS THER REV. 2020;25(5):399-410.</w:t>
      </w:r>
    </w:p>
    <w:p w14:paraId="071257B3"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Darcy PM, Armitt H, Hurd A, Paton LW, White PCL, Coventry PA. Green Social Prescribing: A Before and After Evaluation of a Novel Community-Based Intervention for Adults Experiencing Mental Health Problems. Health Soc Care Community. 2025;2025(1):2016261.</w:t>
      </w:r>
    </w:p>
    <w:p w14:paraId="65BB32E2" w14:textId="77777777" w:rsidR="00E14CF0" w:rsidRPr="00E14CF0" w:rsidRDefault="00E14CF0" w:rsidP="00E14CF0">
      <w:pPr>
        <w:spacing w:line="240" w:lineRule="auto"/>
        <w:jc w:val="both"/>
        <w:rPr>
          <w:rFonts w:ascii="Trebuchet MS" w:hAnsi="Trebuchet MS"/>
          <w:color w:val="2E3A4D"/>
          <w:sz w:val="20"/>
          <w:szCs w:val="20"/>
        </w:rPr>
      </w:pPr>
      <w:proofErr w:type="spellStart"/>
      <w:r w:rsidRPr="00E14CF0">
        <w:rPr>
          <w:rFonts w:ascii="Trebuchet MS" w:hAnsi="Trebuchet MS"/>
          <w:color w:val="2E3A4D"/>
          <w:sz w:val="20"/>
          <w:szCs w:val="20"/>
        </w:rPr>
        <w:t>Gelkopf</w:t>
      </w:r>
      <w:proofErr w:type="spellEnd"/>
      <w:r w:rsidRPr="00E14CF0">
        <w:rPr>
          <w:rFonts w:ascii="Trebuchet MS" w:hAnsi="Trebuchet MS"/>
          <w:color w:val="2E3A4D"/>
          <w:sz w:val="20"/>
          <w:szCs w:val="20"/>
        </w:rPr>
        <w:t xml:space="preserve"> M, Hasson-Ohayon I, </w:t>
      </w:r>
      <w:proofErr w:type="spellStart"/>
      <w:r w:rsidRPr="00E14CF0">
        <w:rPr>
          <w:rFonts w:ascii="Trebuchet MS" w:hAnsi="Trebuchet MS"/>
          <w:color w:val="2E3A4D"/>
          <w:sz w:val="20"/>
          <w:szCs w:val="20"/>
        </w:rPr>
        <w:t>Bikman</w:t>
      </w:r>
      <w:proofErr w:type="spellEnd"/>
      <w:r w:rsidRPr="00E14CF0">
        <w:rPr>
          <w:rFonts w:ascii="Trebuchet MS" w:hAnsi="Trebuchet MS"/>
          <w:color w:val="2E3A4D"/>
          <w:sz w:val="20"/>
          <w:szCs w:val="20"/>
        </w:rPr>
        <w:t xml:space="preserve"> M, Kravetz S. Nature adventure rehabilitation for combat-related posttraumatic chronic stress disorder: a randomized control trial. 2013;209(3):485‐93.</w:t>
      </w:r>
    </w:p>
    <w:p w14:paraId="599C0588"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Høegmark S, Andersen TE, Grahn P, Roessler KK. The Wildman Programme – Experiences from a first implementation of a nature-based intervention designed for men with stress and chronic illnesses. Complement Ther Clin </w:t>
      </w:r>
      <w:proofErr w:type="spellStart"/>
      <w:r w:rsidRPr="00E14CF0">
        <w:rPr>
          <w:rFonts w:ascii="Trebuchet MS" w:hAnsi="Trebuchet MS"/>
          <w:color w:val="2E3A4D"/>
          <w:sz w:val="20"/>
          <w:szCs w:val="20"/>
        </w:rPr>
        <w:t>Pract</w:t>
      </w:r>
      <w:proofErr w:type="spellEnd"/>
      <w:r w:rsidRPr="00E14CF0">
        <w:rPr>
          <w:rFonts w:ascii="Trebuchet MS" w:hAnsi="Trebuchet MS"/>
          <w:color w:val="2E3A4D"/>
          <w:sz w:val="20"/>
          <w:szCs w:val="20"/>
        </w:rPr>
        <w:t>. 2022;</w:t>
      </w:r>
      <w:proofErr w:type="gramStart"/>
      <w:r w:rsidRPr="00E14CF0">
        <w:rPr>
          <w:rFonts w:ascii="Trebuchet MS" w:hAnsi="Trebuchet MS"/>
          <w:color w:val="2E3A4D"/>
          <w:sz w:val="20"/>
          <w:szCs w:val="20"/>
        </w:rPr>
        <w:t>46:N.PAG-N.PAG</w:t>
      </w:r>
      <w:proofErr w:type="gramEnd"/>
      <w:r w:rsidRPr="00E14CF0">
        <w:rPr>
          <w:rFonts w:ascii="Trebuchet MS" w:hAnsi="Trebuchet MS"/>
          <w:color w:val="2E3A4D"/>
          <w:sz w:val="20"/>
          <w:szCs w:val="20"/>
        </w:rPr>
        <w:t>.</w:t>
      </w:r>
    </w:p>
    <w:p w14:paraId="518D0ECB"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Husk K, Lovell R, Cooper C, Stahl‐Timmins W, Garside R. Participation in environmental enhancement and conservation activities for health and well‐being in adults: a review of quantitative and qualitative evidence. Cochrane Database of Systematic Reviews. 2016(5).</w:t>
      </w:r>
    </w:p>
    <w:p w14:paraId="2B7D5A2A"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Jessen NH, Løvschall C, Skejø SD, Madsen LSS, Corazon SS, Maribo T, et al. Effect of nature-based health interventions for individuals diagnosed with anxiety, depression and/or experiencing stress—a systematic review and meta-analysis. BMJ Open. 2025;15(7</w:t>
      </w:r>
      <w:proofErr w:type="gramStart"/>
      <w:r w:rsidRPr="00E14CF0">
        <w:rPr>
          <w:rFonts w:ascii="Trebuchet MS" w:hAnsi="Trebuchet MS"/>
          <w:color w:val="2E3A4D"/>
          <w:sz w:val="20"/>
          <w:szCs w:val="20"/>
        </w:rPr>
        <w:t>):e</w:t>
      </w:r>
      <w:proofErr w:type="gramEnd"/>
      <w:r w:rsidRPr="00E14CF0">
        <w:rPr>
          <w:rFonts w:ascii="Trebuchet MS" w:hAnsi="Trebuchet MS"/>
          <w:color w:val="2E3A4D"/>
          <w:sz w:val="20"/>
          <w:szCs w:val="20"/>
        </w:rPr>
        <w:t>098598.</w:t>
      </w:r>
    </w:p>
    <w:p w14:paraId="02F8BDA0"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Kaleta B, Campbell S, O’Keeffe J, Burke J. Nature-based interventions: a systematic review of reviews. Frontiers in Psychology. </w:t>
      </w:r>
      <w:proofErr w:type="gramStart"/>
      <w:r w:rsidRPr="00E14CF0">
        <w:rPr>
          <w:rFonts w:ascii="Trebuchet MS" w:hAnsi="Trebuchet MS"/>
          <w:color w:val="2E3A4D"/>
          <w:sz w:val="20"/>
          <w:szCs w:val="20"/>
        </w:rPr>
        <w:t>2025;Volume</w:t>
      </w:r>
      <w:proofErr w:type="gramEnd"/>
      <w:r w:rsidRPr="00E14CF0">
        <w:rPr>
          <w:rFonts w:ascii="Trebuchet MS" w:hAnsi="Trebuchet MS"/>
          <w:color w:val="2E3A4D"/>
          <w:sz w:val="20"/>
          <w:szCs w:val="20"/>
        </w:rPr>
        <w:t xml:space="preserve"> 16 - 2025.</w:t>
      </w:r>
    </w:p>
    <w:p w14:paraId="1B8F57BA"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Mygind L, </w:t>
      </w:r>
      <w:proofErr w:type="spellStart"/>
      <w:r w:rsidRPr="00E14CF0">
        <w:rPr>
          <w:rFonts w:ascii="Trebuchet MS" w:hAnsi="Trebuchet MS"/>
          <w:color w:val="2E3A4D"/>
          <w:sz w:val="20"/>
          <w:szCs w:val="20"/>
        </w:rPr>
        <w:t>Kjeldsted</w:t>
      </w:r>
      <w:proofErr w:type="spellEnd"/>
      <w:r w:rsidRPr="00E14CF0">
        <w:rPr>
          <w:rFonts w:ascii="Trebuchet MS" w:hAnsi="Trebuchet MS"/>
          <w:color w:val="2E3A4D"/>
          <w:sz w:val="20"/>
          <w:szCs w:val="20"/>
        </w:rPr>
        <w:t xml:space="preserve"> E, Hartmeyer R, Mygind E, Bølling M, Bentsen P. Mental, physical and social health benefits of immersive nature-experience for children and adolescents: A systematic review and quality assessment of the evidence. Health &amp; Place. </w:t>
      </w:r>
      <w:proofErr w:type="gramStart"/>
      <w:r w:rsidRPr="00E14CF0">
        <w:rPr>
          <w:rFonts w:ascii="Trebuchet MS" w:hAnsi="Trebuchet MS"/>
          <w:color w:val="2E3A4D"/>
          <w:sz w:val="20"/>
          <w:szCs w:val="20"/>
        </w:rPr>
        <w:t>2019;58:102136</w:t>
      </w:r>
      <w:proofErr w:type="gramEnd"/>
      <w:r w:rsidRPr="00E14CF0">
        <w:rPr>
          <w:rFonts w:ascii="Trebuchet MS" w:hAnsi="Trebuchet MS"/>
          <w:color w:val="2E3A4D"/>
          <w:sz w:val="20"/>
          <w:szCs w:val="20"/>
        </w:rPr>
        <w:t>.</w:t>
      </w:r>
    </w:p>
    <w:p w14:paraId="652541AD"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National Guideline A. NICE Evidence Reviews Collection.  Evidence reviews for psychological, psychosocial and other non-pharmacological interventions for the treatment of PTSD in adults: Post-traumatic stress disorder: Evidence review D. London: National Institute for Health and Care Excellence (NICE) Copyright © NICE 2018.; 2018.</w:t>
      </w:r>
    </w:p>
    <w:p w14:paraId="61558926"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Shorer S, </w:t>
      </w:r>
      <w:proofErr w:type="spellStart"/>
      <w:r w:rsidRPr="00E14CF0">
        <w:rPr>
          <w:rFonts w:ascii="Trebuchet MS" w:hAnsi="Trebuchet MS"/>
          <w:color w:val="2E3A4D"/>
          <w:sz w:val="20"/>
          <w:szCs w:val="20"/>
        </w:rPr>
        <w:t>Shacham</w:t>
      </w:r>
      <w:proofErr w:type="spellEnd"/>
      <w:r w:rsidRPr="00E14CF0">
        <w:rPr>
          <w:rFonts w:ascii="Trebuchet MS" w:hAnsi="Trebuchet MS"/>
          <w:color w:val="2E3A4D"/>
          <w:sz w:val="20"/>
          <w:szCs w:val="20"/>
        </w:rPr>
        <w:t xml:space="preserve"> M, Bloch B. Long-Term Group Nature-Assisted Therapy for Veterans Diagnosed with Chronic PTSD. Soc Work Groups. 2023;46(3):235-48.</w:t>
      </w:r>
    </w:p>
    <w:p w14:paraId="297B67F3" w14:textId="77777777" w:rsidR="00E14CF0" w:rsidRPr="00E14CF0" w:rsidRDefault="00E14CF0" w:rsidP="00E14CF0">
      <w:pPr>
        <w:spacing w:line="240" w:lineRule="auto"/>
        <w:jc w:val="both"/>
        <w:rPr>
          <w:rFonts w:ascii="Trebuchet MS" w:hAnsi="Trebuchet MS"/>
          <w:b/>
          <w:bCs/>
          <w:color w:val="2E3A4D"/>
          <w:sz w:val="20"/>
          <w:szCs w:val="20"/>
        </w:rPr>
      </w:pPr>
      <w:r w:rsidRPr="00E14CF0">
        <w:rPr>
          <w:rFonts w:ascii="Trebuchet MS" w:hAnsi="Trebuchet MS"/>
          <w:b/>
          <w:bCs/>
          <w:color w:val="2E3A4D"/>
          <w:sz w:val="20"/>
          <w:szCs w:val="20"/>
        </w:rPr>
        <w:t>Cancer Research</w:t>
      </w:r>
    </w:p>
    <w:p w14:paraId="7E4F9364" w14:textId="77777777" w:rsidR="00E14CF0" w:rsidRPr="00E14CF0" w:rsidRDefault="00E14CF0" w:rsidP="00E14CF0">
      <w:pPr>
        <w:pStyle w:val="EndNoteBibliography"/>
        <w:spacing w:after="0"/>
        <w:jc w:val="both"/>
        <w:rPr>
          <w:rFonts w:ascii="Trebuchet MS" w:hAnsi="Trebuchet MS"/>
          <w:color w:val="2E3A4D"/>
          <w:sz w:val="20"/>
          <w:szCs w:val="20"/>
        </w:rPr>
      </w:pPr>
      <w:r w:rsidRPr="00E14CF0">
        <w:rPr>
          <w:rFonts w:ascii="Trebuchet MS" w:hAnsi="Trebuchet MS"/>
          <w:color w:val="2E3A4D"/>
          <w:sz w:val="20"/>
          <w:szCs w:val="20"/>
        </w:rPr>
        <w:t>Carreño A, Fontdecaba E, Izquierdo A, Enciso O, Daunis-I-Estadella P, Mateu-Figueras G, et al. Blue prescription: A pilot study of health benefits for oncological patients of a short program of activities involving the sea. Heliyon. 2023;9(7):e17713.</w:t>
      </w:r>
    </w:p>
    <w:p w14:paraId="4DD6536C" w14:textId="77777777" w:rsidR="00E14CF0" w:rsidRPr="00E14CF0" w:rsidRDefault="00E14CF0" w:rsidP="00E14CF0">
      <w:pPr>
        <w:pStyle w:val="EndNoteBibliography"/>
        <w:spacing w:after="0"/>
        <w:jc w:val="both"/>
        <w:rPr>
          <w:rFonts w:ascii="Trebuchet MS" w:hAnsi="Trebuchet MS"/>
          <w:color w:val="2E3A4D"/>
          <w:sz w:val="20"/>
          <w:szCs w:val="20"/>
        </w:rPr>
      </w:pPr>
    </w:p>
    <w:p w14:paraId="324B25E2" w14:textId="77777777" w:rsidR="00E14CF0" w:rsidRPr="00E14CF0" w:rsidRDefault="00E14CF0" w:rsidP="00E14CF0">
      <w:pPr>
        <w:pStyle w:val="EndNoteBibliography"/>
        <w:spacing w:after="0"/>
        <w:jc w:val="both"/>
        <w:rPr>
          <w:rFonts w:ascii="Trebuchet MS" w:hAnsi="Trebuchet MS"/>
          <w:color w:val="2E3A4D"/>
          <w:sz w:val="20"/>
          <w:szCs w:val="20"/>
        </w:rPr>
      </w:pPr>
      <w:r w:rsidRPr="00E14CF0">
        <w:rPr>
          <w:rFonts w:ascii="Trebuchet MS" w:hAnsi="Trebuchet MS"/>
          <w:color w:val="2E3A4D"/>
          <w:sz w:val="20"/>
          <w:szCs w:val="20"/>
        </w:rPr>
        <w:t>Nakau M, Imanishi J, Imanishi J, Watanabe S, Imanishi A, Baba T, et al. Spiritual care of cancer patients by integrated medicine in urban green space: a pilot study. Explore (NY). 2013;9(2):87-90.</w:t>
      </w:r>
    </w:p>
    <w:p w14:paraId="07F92C2B" w14:textId="77777777" w:rsidR="00E14CF0" w:rsidRPr="00E14CF0" w:rsidRDefault="00E14CF0" w:rsidP="00E14CF0">
      <w:pPr>
        <w:spacing w:line="240" w:lineRule="auto"/>
        <w:jc w:val="both"/>
        <w:rPr>
          <w:rFonts w:ascii="Trebuchet MS" w:hAnsi="Trebuchet MS"/>
          <w:color w:val="2E3A4D"/>
          <w:sz w:val="20"/>
          <w:szCs w:val="20"/>
        </w:rPr>
      </w:pPr>
    </w:p>
    <w:p w14:paraId="7D2011A8" w14:textId="77777777" w:rsidR="00E14CF0" w:rsidRDefault="00E14CF0" w:rsidP="00E14CF0">
      <w:pPr>
        <w:spacing w:line="240" w:lineRule="auto"/>
        <w:jc w:val="both"/>
        <w:rPr>
          <w:rFonts w:ascii="Trebuchet MS" w:hAnsi="Trebuchet MS"/>
          <w:b/>
          <w:bCs/>
          <w:color w:val="2E3A4D"/>
          <w:sz w:val="20"/>
          <w:szCs w:val="20"/>
        </w:rPr>
      </w:pPr>
    </w:p>
    <w:p w14:paraId="1F541FC6" w14:textId="77777777" w:rsidR="00E746E3" w:rsidRDefault="00E746E3" w:rsidP="00E14CF0">
      <w:pPr>
        <w:spacing w:line="240" w:lineRule="auto"/>
        <w:jc w:val="both"/>
        <w:rPr>
          <w:rFonts w:ascii="Trebuchet MS" w:hAnsi="Trebuchet MS"/>
          <w:b/>
          <w:bCs/>
          <w:color w:val="2E3A4D"/>
          <w:sz w:val="20"/>
          <w:szCs w:val="20"/>
        </w:rPr>
      </w:pPr>
    </w:p>
    <w:p w14:paraId="1BF13A45" w14:textId="77777777" w:rsidR="00E746E3" w:rsidRPr="00E14CF0" w:rsidRDefault="00E746E3" w:rsidP="00E14CF0">
      <w:pPr>
        <w:spacing w:line="240" w:lineRule="auto"/>
        <w:jc w:val="both"/>
        <w:rPr>
          <w:rFonts w:ascii="Trebuchet MS" w:hAnsi="Trebuchet MS"/>
          <w:b/>
          <w:bCs/>
          <w:color w:val="2E3A4D"/>
          <w:sz w:val="20"/>
          <w:szCs w:val="20"/>
        </w:rPr>
      </w:pPr>
    </w:p>
    <w:p w14:paraId="52526865" w14:textId="77777777" w:rsidR="00E14CF0" w:rsidRPr="00E14CF0" w:rsidRDefault="00E14CF0" w:rsidP="00E14CF0">
      <w:pPr>
        <w:spacing w:line="240" w:lineRule="auto"/>
        <w:jc w:val="both"/>
        <w:rPr>
          <w:rFonts w:ascii="Trebuchet MS" w:hAnsi="Trebuchet MS"/>
          <w:b/>
          <w:bCs/>
          <w:color w:val="2E3A4D"/>
          <w:sz w:val="20"/>
          <w:szCs w:val="20"/>
        </w:rPr>
      </w:pPr>
    </w:p>
    <w:p w14:paraId="3E7BC907" w14:textId="77777777" w:rsidR="00E14CF0" w:rsidRPr="00E14CF0" w:rsidRDefault="00E14CF0" w:rsidP="00E14CF0">
      <w:pPr>
        <w:spacing w:line="240" w:lineRule="auto"/>
        <w:jc w:val="both"/>
        <w:rPr>
          <w:rFonts w:ascii="Trebuchet MS" w:hAnsi="Trebuchet MS"/>
          <w:b/>
          <w:bCs/>
          <w:color w:val="2E3A4D"/>
          <w:sz w:val="20"/>
          <w:szCs w:val="20"/>
        </w:rPr>
      </w:pPr>
      <w:r w:rsidRPr="00E14CF0">
        <w:rPr>
          <w:rFonts w:ascii="Trebuchet MS" w:hAnsi="Trebuchet MS"/>
          <w:b/>
          <w:bCs/>
          <w:color w:val="2E3A4D"/>
          <w:sz w:val="20"/>
          <w:szCs w:val="20"/>
        </w:rPr>
        <w:lastRenderedPageBreak/>
        <w:t>Neurological Conditions</w:t>
      </w:r>
    </w:p>
    <w:p w14:paraId="2DDBDF52"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Heckmann JG, Kiem M, </w:t>
      </w:r>
      <w:proofErr w:type="spellStart"/>
      <w:r w:rsidRPr="00E14CF0">
        <w:rPr>
          <w:rFonts w:ascii="Trebuchet MS" w:hAnsi="Trebuchet MS"/>
          <w:color w:val="2E3A4D"/>
          <w:sz w:val="20"/>
          <w:szCs w:val="20"/>
        </w:rPr>
        <w:t>Immich</w:t>
      </w:r>
      <w:proofErr w:type="spellEnd"/>
      <w:r w:rsidRPr="00E14CF0">
        <w:rPr>
          <w:rFonts w:ascii="Trebuchet MS" w:hAnsi="Trebuchet MS"/>
          <w:color w:val="2E3A4D"/>
          <w:sz w:val="20"/>
          <w:szCs w:val="20"/>
        </w:rPr>
        <w:t xml:space="preserve"> G. Forest Therapy as a Nature-Based Intervention: An Option for Neurological Rehabilitation? Complement Med Res. 2024;31(1):56-63.</w:t>
      </w:r>
    </w:p>
    <w:p w14:paraId="67131518" w14:textId="77777777" w:rsidR="00E14CF0" w:rsidRPr="00E14CF0" w:rsidRDefault="00E14CF0" w:rsidP="00E14CF0">
      <w:pPr>
        <w:spacing w:line="240" w:lineRule="auto"/>
        <w:jc w:val="both"/>
        <w:rPr>
          <w:rFonts w:ascii="Trebuchet MS" w:hAnsi="Trebuchet MS"/>
          <w:color w:val="2E3A4D"/>
          <w:sz w:val="20"/>
          <w:szCs w:val="20"/>
        </w:rPr>
      </w:pPr>
    </w:p>
    <w:p w14:paraId="621D1E6C" w14:textId="77777777" w:rsidR="00E14CF0" w:rsidRPr="00E14CF0" w:rsidRDefault="00E14CF0" w:rsidP="00E14CF0">
      <w:pPr>
        <w:spacing w:line="240" w:lineRule="auto"/>
        <w:jc w:val="both"/>
        <w:rPr>
          <w:rFonts w:ascii="Trebuchet MS" w:hAnsi="Trebuchet MS"/>
          <w:b/>
          <w:bCs/>
          <w:color w:val="2E3A4D"/>
          <w:sz w:val="20"/>
          <w:szCs w:val="20"/>
        </w:rPr>
      </w:pPr>
      <w:r w:rsidRPr="00E14CF0">
        <w:rPr>
          <w:rFonts w:ascii="Trebuchet MS" w:hAnsi="Trebuchet MS"/>
          <w:b/>
          <w:bCs/>
          <w:color w:val="2E3A4D"/>
          <w:sz w:val="20"/>
          <w:szCs w:val="20"/>
        </w:rPr>
        <w:t>Chronic Pain</w:t>
      </w:r>
    </w:p>
    <w:p w14:paraId="1224F3DF" w14:textId="77777777" w:rsidR="00E14CF0" w:rsidRPr="00E14CF0" w:rsidRDefault="00E14CF0" w:rsidP="00E14CF0">
      <w:pPr>
        <w:spacing w:line="240" w:lineRule="auto"/>
        <w:jc w:val="both"/>
        <w:rPr>
          <w:rFonts w:ascii="Trebuchet MS" w:hAnsi="Trebuchet MS"/>
          <w:color w:val="2E3A4D"/>
          <w:sz w:val="20"/>
          <w:szCs w:val="20"/>
        </w:rPr>
      </w:pPr>
      <w:proofErr w:type="spellStart"/>
      <w:r w:rsidRPr="00E14CF0">
        <w:rPr>
          <w:rFonts w:ascii="Trebuchet MS" w:hAnsi="Trebuchet MS"/>
          <w:color w:val="2E3A4D"/>
          <w:sz w:val="20"/>
          <w:szCs w:val="20"/>
        </w:rPr>
        <w:t>Rören</w:t>
      </w:r>
      <w:proofErr w:type="spellEnd"/>
      <w:r w:rsidRPr="00E14CF0">
        <w:rPr>
          <w:rFonts w:ascii="Trebuchet MS" w:hAnsi="Trebuchet MS"/>
          <w:color w:val="2E3A4D"/>
          <w:sz w:val="20"/>
          <w:szCs w:val="20"/>
        </w:rPr>
        <w:t xml:space="preserve"> A, </w:t>
      </w:r>
      <w:proofErr w:type="spellStart"/>
      <w:r w:rsidRPr="00E14CF0">
        <w:rPr>
          <w:rFonts w:ascii="Trebuchet MS" w:hAnsi="Trebuchet MS"/>
          <w:color w:val="2E3A4D"/>
          <w:sz w:val="20"/>
          <w:szCs w:val="20"/>
        </w:rPr>
        <w:t>Debacker</w:t>
      </w:r>
      <w:proofErr w:type="spellEnd"/>
      <w:r w:rsidRPr="00E14CF0">
        <w:rPr>
          <w:rFonts w:ascii="Trebuchet MS" w:hAnsi="Trebuchet MS"/>
          <w:color w:val="2E3A4D"/>
          <w:sz w:val="20"/>
          <w:szCs w:val="20"/>
        </w:rPr>
        <w:t xml:space="preserve"> C, </w:t>
      </w:r>
      <w:proofErr w:type="spellStart"/>
      <w:r w:rsidRPr="00E14CF0">
        <w:rPr>
          <w:rFonts w:ascii="Trebuchet MS" w:hAnsi="Trebuchet MS"/>
          <w:color w:val="2E3A4D"/>
          <w:sz w:val="20"/>
          <w:szCs w:val="20"/>
        </w:rPr>
        <w:t>Saghiah</w:t>
      </w:r>
      <w:proofErr w:type="spellEnd"/>
      <w:r w:rsidRPr="00E14CF0">
        <w:rPr>
          <w:rFonts w:ascii="Trebuchet MS" w:hAnsi="Trebuchet MS"/>
          <w:color w:val="2E3A4D"/>
          <w:sz w:val="20"/>
          <w:szCs w:val="20"/>
        </w:rPr>
        <w:t xml:space="preserve"> M, Bedin C, Fayolle A, Abdoul H, et al. Effects of horticultural therapy versus handiwork on anterior cingulate cortex activity in people with chronic low back pain: A randomized, controlled, cross-over, pilot study. </w:t>
      </w:r>
      <w:proofErr w:type="spellStart"/>
      <w:r w:rsidRPr="00E14CF0">
        <w:rPr>
          <w:rFonts w:ascii="Trebuchet MS" w:hAnsi="Trebuchet MS"/>
          <w:color w:val="2E3A4D"/>
          <w:sz w:val="20"/>
          <w:szCs w:val="20"/>
        </w:rPr>
        <w:t>PLoS</w:t>
      </w:r>
      <w:proofErr w:type="spellEnd"/>
      <w:r w:rsidRPr="00E14CF0">
        <w:rPr>
          <w:rFonts w:ascii="Trebuchet MS" w:hAnsi="Trebuchet MS"/>
          <w:color w:val="2E3A4D"/>
          <w:sz w:val="20"/>
          <w:szCs w:val="20"/>
        </w:rPr>
        <w:t xml:space="preserve"> One. 2024;19(12</w:t>
      </w:r>
      <w:proofErr w:type="gramStart"/>
      <w:r w:rsidRPr="00E14CF0">
        <w:rPr>
          <w:rFonts w:ascii="Trebuchet MS" w:hAnsi="Trebuchet MS"/>
          <w:color w:val="2E3A4D"/>
          <w:sz w:val="20"/>
          <w:szCs w:val="20"/>
        </w:rPr>
        <w:t>):e</w:t>
      </w:r>
      <w:proofErr w:type="gramEnd"/>
      <w:r w:rsidRPr="00E14CF0">
        <w:rPr>
          <w:rFonts w:ascii="Trebuchet MS" w:hAnsi="Trebuchet MS"/>
          <w:color w:val="2E3A4D"/>
          <w:sz w:val="20"/>
          <w:szCs w:val="20"/>
        </w:rPr>
        <w:t>0313920.</w:t>
      </w:r>
    </w:p>
    <w:p w14:paraId="2EAC754C" w14:textId="77777777" w:rsidR="00E14CF0" w:rsidRPr="00E14CF0" w:rsidRDefault="00E14CF0" w:rsidP="00E14CF0">
      <w:pPr>
        <w:spacing w:line="240" w:lineRule="auto"/>
        <w:rPr>
          <w:rFonts w:ascii="Trebuchet MS" w:hAnsi="Trebuchet MS"/>
          <w:color w:val="2E3A4D"/>
          <w:sz w:val="20"/>
          <w:szCs w:val="20"/>
        </w:rPr>
      </w:pPr>
    </w:p>
    <w:p w14:paraId="291CC2CC" w14:textId="77777777" w:rsidR="00E14CF0" w:rsidRPr="00E14CF0" w:rsidRDefault="00E14CF0" w:rsidP="00E14CF0">
      <w:pPr>
        <w:spacing w:line="240" w:lineRule="auto"/>
        <w:rPr>
          <w:rFonts w:ascii="Trebuchet MS" w:hAnsi="Trebuchet MS"/>
          <w:b/>
          <w:bCs/>
          <w:color w:val="2E3A4D"/>
          <w:sz w:val="20"/>
          <w:szCs w:val="20"/>
        </w:rPr>
      </w:pPr>
      <w:r w:rsidRPr="00E14CF0">
        <w:rPr>
          <w:rFonts w:ascii="Trebuchet MS" w:hAnsi="Trebuchet MS"/>
          <w:b/>
          <w:bCs/>
          <w:color w:val="2E3A4D"/>
          <w:sz w:val="20"/>
          <w:szCs w:val="20"/>
        </w:rPr>
        <w:t xml:space="preserve">Multiple </w:t>
      </w:r>
      <w:proofErr w:type="gramStart"/>
      <w:r w:rsidRPr="00E14CF0">
        <w:rPr>
          <w:rFonts w:ascii="Trebuchet MS" w:hAnsi="Trebuchet MS"/>
          <w:b/>
          <w:bCs/>
          <w:color w:val="2E3A4D"/>
          <w:sz w:val="20"/>
          <w:szCs w:val="20"/>
        </w:rPr>
        <w:t>Long Term</w:t>
      </w:r>
      <w:proofErr w:type="gramEnd"/>
      <w:r w:rsidRPr="00E14CF0">
        <w:rPr>
          <w:rFonts w:ascii="Trebuchet MS" w:hAnsi="Trebuchet MS"/>
          <w:b/>
          <w:bCs/>
          <w:color w:val="2E3A4D"/>
          <w:sz w:val="20"/>
          <w:szCs w:val="20"/>
        </w:rPr>
        <w:t xml:space="preserve"> Conditions</w:t>
      </w:r>
    </w:p>
    <w:p w14:paraId="4F69CBF3"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Alejandre JC, Chastin S, Irvine KN, Georgiou M, Khanna P, </w:t>
      </w:r>
      <w:proofErr w:type="spellStart"/>
      <w:r w:rsidRPr="00E14CF0">
        <w:rPr>
          <w:rFonts w:ascii="Trebuchet MS" w:hAnsi="Trebuchet MS"/>
          <w:color w:val="2E3A4D"/>
          <w:sz w:val="20"/>
          <w:szCs w:val="20"/>
        </w:rPr>
        <w:t>Tieges</w:t>
      </w:r>
      <w:proofErr w:type="spellEnd"/>
      <w:r w:rsidRPr="00E14CF0">
        <w:rPr>
          <w:rFonts w:ascii="Trebuchet MS" w:hAnsi="Trebuchet MS"/>
          <w:color w:val="2E3A4D"/>
          <w:sz w:val="20"/>
          <w:szCs w:val="20"/>
        </w:rPr>
        <w:t xml:space="preserve"> Z, et al. Contextual Factors and Programme Theories Associated with Implementing Blue Prescription Programmes: A Systematic Realist Review. Health Soc Care Community. 2023:1-24.</w:t>
      </w:r>
    </w:p>
    <w:p w14:paraId="28C1F9D4"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Britton E, Kindermann G, </w:t>
      </w:r>
      <w:proofErr w:type="spellStart"/>
      <w:r w:rsidRPr="00E14CF0">
        <w:rPr>
          <w:rFonts w:ascii="Trebuchet MS" w:hAnsi="Trebuchet MS"/>
          <w:color w:val="2E3A4D"/>
          <w:sz w:val="20"/>
          <w:szCs w:val="20"/>
        </w:rPr>
        <w:t>Domegan</w:t>
      </w:r>
      <w:proofErr w:type="spellEnd"/>
      <w:r w:rsidRPr="00E14CF0">
        <w:rPr>
          <w:rFonts w:ascii="Trebuchet MS" w:hAnsi="Trebuchet MS"/>
          <w:color w:val="2E3A4D"/>
          <w:sz w:val="20"/>
          <w:szCs w:val="20"/>
        </w:rPr>
        <w:t xml:space="preserve"> C, Carlin C. Blue care: a systematic review of blue space interventions for health and wellbeing. Health Promotion International. 2018;35(1):50-69.</w:t>
      </w:r>
    </w:p>
    <w:p w14:paraId="3499F79C"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Corazon SS, Sidenius U, Poulsen DV, Gramkow MC, Stigsdotter UK. Psycho-Physiological Stress Recovery in Outdoor Nature-Based Interventions: A Systematic Review of the Past Eight Years of Research. Int J Environ Res Public Health. 2019;16(10):1711.</w:t>
      </w:r>
    </w:p>
    <w:p w14:paraId="11BCDAFD"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Djernis D, Lerstrup I, Poulsen D, Stigsdotter U, Dahlgaard J, O’Toole M. A Systematic Review and Meta-Analysis of Nature-Based Mindfulness: Effects of Moving Mindfulness Training into an Outdoor Natural Setting. Int J Environ Res Public Health. 2019;16(17):3202.</w:t>
      </w:r>
    </w:p>
    <w:p w14:paraId="1529E20C"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Howarth M, Brettle A, Hardman M, Maden M. What is the evidence for the impact of gardens and gardening on health and wellbeing: a scoping review and evidence-based logic model to guide healthcare strategy decision making on the use of gardening approaches as a social prescription. BMJ Open. 2020;10(7</w:t>
      </w:r>
      <w:proofErr w:type="gramStart"/>
      <w:r w:rsidRPr="00E14CF0">
        <w:rPr>
          <w:rFonts w:ascii="Trebuchet MS" w:hAnsi="Trebuchet MS"/>
          <w:color w:val="2E3A4D"/>
          <w:sz w:val="20"/>
          <w:szCs w:val="20"/>
        </w:rPr>
        <w:t>):e</w:t>
      </w:r>
      <w:proofErr w:type="gramEnd"/>
      <w:r w:rsidRPr="00E14CF0">
        <w:rPr>
          <w:rFonts w:ascii="Trebuchet MS" w:hAnsi="Trebuchet MS"/>
          <w:color w:val="2E3A4D"/>
          <w:sz w:val="20"/>
          <w:szCs w:val="20"/>
        </w:rPr>
        <w:t>036923.</w:t>
      </w:r>
    </w:p>
    <w:p w14:paraId="02D19A70"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Jones RJF, </w:t>
      </w:r>
      <w:proofErr w:type="spellStart"/>
      <w:r w:rsidRPr="00E14CF0">
        <w:rPr>
          <w:rFonts w:ascii="Trebuchet MS" w:hAnsi="Trebuchet MS"/>
          <w:color w:val="2E3A4D"/>
          <w:sz w:val="20"/>
          <w:szCs w:val="20"/>
        </w:rPr>
        <w:t>Littzen</w:t>
      </w:r>
      <w:proofErr w:type="spellEnd"/>
      <w:r w:rsidRPr="00E14CF0">
        <w:rPr>
          <w:rFonts w:ascii="Trebuchet MS" w:hAnsi="Trebuchet MS"/>
          <w:color w:val="2E3A4D"/>
          <w:sz w:val="20"/>
          <w:szCs w:val="20"/>
        </w:rPr>
        <w:t xml:space="preserve"> COR. An Analysis of Theoretical Perspectives in Research on Nature-Based Interventions and Pain. Int J Environ Res Public Health. 2022;19(19).</w:t>
      </w:r>
    </w:p>
    <w:p w14:paraId="3E1E7761"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Kotera Y, Lyons M, Vione KC, Norton B. Effect of Nature Walks on Depression and Anxiety: A Systematic Review. Sustainability. 2021;13(7):4015.</w:t>
      </w:r>
    </w:p>
    <w:p w14:paraId="31D6A307" w14:textId="77777777" w:rsidR="00E14CF0" w:rsidRPr="00E14CF0" w:rsidRDefault="00E14CF0" w:rsidP="00E14CF0">
      <w:pPr>
        <w:spacing w:line="240" w:lineRule="auto"/>
        <w:jc w:val="both"/>
        <w:rPr>
          <w:rFonts w:ascii="Trebuchet MS" w:hAnsi="Trebuchet MS"/>
          <w:color w:val="2E3A4D"/>
          <w:sz w:val="20"/>
          <w:szCs w:val="20"/>
        </w:rPr>
      </w:pPr>
      <w:proofErr w:type="spellStart"/>
      <w:r w:rsidRPr="00E14CF0">
        <w:rPr>
          <w:rFonts w:ascii="Trebuchet MS" w:hAnsi="Trebuchet MS"/>
          <w:color w:val="2E3A4D"/>
          <w:sz w:val="20"/>
          <w:szCs w:val="20"/>
        </w:rPr>
        <w:t>Menhas</w:t>
      </w:r>
      <w:proofErr w:type="spellEnd"/>
      <w:r w:rsidRPr="00E14CF0">
        <w:rPr>
          <w:rFonts w:ascii="Trebuchet MS" w:hAnsi="Trebuchet MS"/>
          <w:color w:val="2E3A4D"/>
          <w:sz w:val="20"/>
          <w:szCs w:val="20"/>
        </w:rPr>
        <w:t xml:space="preserve"> R, Yang L, Danish Nisar R. Community-based social healthcare practices in China for healthy aging: a social prescription perspective analysis. Front Public Health. </w:t>
      </w:r>
      <w:proofErr w:type="gramStart"/>
      <w:r w:rsidRPr="00E14CF0">
        <w:rPr>
          <w:rFonts w:ascii="Trebuchet MS" w:hAnsi="Trebuchet MS"/>
          <w:color w:val="2E3A4D"/>
          <w:sz w:val="20"/>
          <w:szCs w:val="20"/>
        </w:rPr>
        <w:t>2023;11:1252157</w:t>
      </w:r>
      <w:proofErr w:type="gramEnd"/>
      <w:r w:rsidRPr="00E14CF0">
        <w:rPr>
          <w:rFonts w:ascii="Trebuchet MS" w:hAnsi="Trebuchet MS"/>
          <w:color w:val="2E3A4D"/>
          <w:sz w:val="20"/>
          <w:szCs w:val="20"/>
        </w:rPr>
        <w:t>.</w:t>
      </w:r>
    </w:p>
    <w:p w14:paraId="12390568"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Mygind L, </w:t>
      </w:r>
      <w:proofErr w:type="spellStart"/>
      <w:r w:rsidRPr="00E14CF0">
        <w:rPr>
          <w:rFonts w:ascii="Trebuchet MS" w:hAnsi="Trebuchet MS"/>
          <w:color w:val="2E3A4D"/>
          <w:sz w:val="20"/>
          <w:szCs w:val="20"/>
        </w:rPr>
        <w:t>Kjeldsted</w:t>
      </w:r>
      <w:proofErr w:type="spellEnd"/>
      <w:r w:rsidRPr="00E14CF0">
        <w:rPr>
          <w:rFonts w:ascii="Trebuchet MS" w:hAnsi="Trebuchet MS"/>
          <w:color w:val="2E3A4D"/>
          <w:sz w:val="20"/>
          <w:szCs w:val="20"/>
        </w:rPr>
        <w:t xml:space="preserve"> E, Hartmeyer RD, Mygind E, Bølling M, Bentsen P. Immersive Nature-Experiences as Health Promotion Interventions for Healthy, Vulnerable, and Sick Populations? A Systematic Review and Appraisal of Controlled Studies. Frontiers in Psychology. </w:t>
      </w:r>
      <w:proofErr w:type="gramStart"/>
      <w:r w:rsidRPr="00E14CF0">
        <w:rPr>
          <w:rFonts w:ascii="Trebuchet MS" w:hAnsi="Trebuchet MS"/>
          <w:color w:val="2E3A4D"/>
          <w:sz w:val="20"/>
          <w:szCs w:val="20"/>
        </w:rPr>
        <w:t>2019;Volume</w:t>
      </w:r>
      <w:proofErr w:type="gramEnd"/>
      <w:r w:rsidRPr="00E14CF0">
        <w:rPr>
          <w:rFonts w:ascii="Trebuchet MS" w:hAnsi="Trebuchet MS"/>
          <w:color w:val="2E3A4D"/>
          <w:sz w:val="20"/>
          <w:szCs w:val="20"/>
        </w:rPr>
        <w:t xml:space="preserve"> 10 - 2019.</w:t>
      </w:r>
    </w:p>
    <w:p w14:paraId="309133A9"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Nguyen P-Y, Astell-Burt T, Rahimi-</w:t>
      </w:r>
      <w:proofErr w:type="spellStart"/>
      <w:r w:rsidRPr="00E14CF0">
        <w:rPr>
          <w:rFonts w:ascii="Trebuchet MS" w:hAnsi="Trebuchet MS"/>
          <w:color w:val="2E3A4D"/>
          <w:sz w:val="20"/>
          <w:szCs w:val="20"/>
        </w:rPr>
        <w:t>Ardabili</w:t>
      </w:r>
      <w:proofErr w:type="spellEnd"/>
      <w:r w:rsidRPr="00E14CF0">
        <w:rPr>
          <w:rFonts w:ascii="Trebuchet MS" w:hAnsi="Trebuchet MS"/>
          <w:color w:val="2E3A4D"/>
          <w:sz w:val="20"/>
          <w:szCs w:val="20"/>
        </w:rPr>
        <w:t xml:space="preserve"> H, Feng X. Effect of nature prescriptions on cardiometabolic and mental health, and physical activity: a systematic review. The Lancet Planetary Health. 2023;7(4</w:t>
      </w:r>
      <w:proofErr w:type="gramStart"/>
      <w:r w:rsidRPr="00E14CF0">
        <w:rPr>
          <w:rFonts w:ascii="Trebuchet MS" w:hAnsi="Trebuchet MS"/>
          <w:color w:val="2E3A4D"/>
          <w:sz w:val="20"/>
          <w:szCs w:val="20"/>
        </w:rPr>
        <w:t>):e</w:t>
      </w:r>
      <w:proofErr w:type="gramEnd"/>
      <w:r w:rsidRPr="00E14CF0">
        <w:rPr>
          <w:rFonts w:ascii="Trebuchet MS" w:hAnsi="Trebuchet MS"/>
          <w:color w:val="2E3A4D"/>
          <w:sz w:val="20"/>
          <w:szCs w:val="20"/>
        </w:rPr>
        <w:t>313-e28.</w:t>
      </w:r>
    </w:p>
    <w:p w14:paraId="4D779BCE" w14:textId="77777777" w:rsidR="00E14CF0" w:rsidRPr="00E14CF0" w:rsidRDefault="00E14CF0" w:rsidP="00E14CF0">
      <w:pPr>
        <w:spacing w:line="240" w:lineRule="auto"/>
        <w:jc w:val="both"/>
        <w:rPr>
          <w:rFonts w:ascii="Trebuchet MS" w:hAnsi="Trebuchet MS"/>
          <w:color w:val="2E3A4D"/>
          <w:sz w:val="20"/>
          <w:szCs w:val="20"/>
        </w:rPr>
      </w:pPr>
      <w:r w:rsidRPr="00E14CF0">
        <w:rPr>
          <w:rFonts w:ascii="Trebuchet MS" w:hAnsi="Trebuchet MS"/>
          <w:color w:val="2E3A4D"/>
          <w:sz w:val="20"/>
          <w:szCs w:val="20"/>
        </w:rPr>
        <w:t xml:space="preserve">Rogerson M, Wood C, Pretty J, </w:t>
      </w:r>
      <w:proofErr w:type="spellStart"/>
      <w:r w:rsidRPr="00E14CF0">
        <w:rPr>
          <w:rFonts w:ascii="Trebuchet MS" w:hAnsi="Trebuchet MS"/>
          <w:color w:val="2E3A4D"/>
          <w:sz w:val="20"/>
          <w:szCs w:val="20"/>
        </w:rPr>
        <w:t>Schoenmakers</w:t>
      </w:r>
      <w:proofErr w:type="spellEnd"/>
      <w:r w:rsidRPr="00E14CF0">
        <w:rPr>
          <w:rFonts w:ascii="Trebuchet MS" w:hAnsi="Trebuchet MS"/>
          <w:color w:val="2E3A4D"/>
          <w:sz w:val="20"/>
          <w:szCs w:val="20"/>
        </w:rPr>
        <w:t xml:space="preserve"> P, Bloomfield D, Barton J. Regular Doses of Nature: The Efficacy of Green Exercise Interventions for Mental Wellbeing. Int J Environ Res Public Health. 2020;17(5).</w:t>
      </w:r>
    </w:p>
    <w:p w14:paraId="56D186D7" w14:textId="399A33DE" w:rsidR="00637E01" w:rsidRPr="00E14CF0" w:rsidRDefault="00637E01" w:rsidP="00E14CF0">
      <w:pPr>
        <w:rPr>
          <w:rFonts w:ascii="Trebuchet MS" w:hAnsi="Trebuchet MS"/>
          <w:color w:val="2E3A4D"/>
          <w:sz w:val="20"/>
          <w:szCs w:val="20"/>
        </w:rPr>
      </w:pPr>
    </w:p>
    <w:sectPr w:rsidR="00637E01" w:rsidRPr="00E14CF0">
      <w:headerReference w:type="default"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C8C46" w14:textId="77777777" w:rsidR="00044158" w:rsidRDefault="00044158">
      <w:pPr>
        <w:spacing w:after="0" w:line="240" w:lineRule="auto"/>
      </w:pPr>
      <w:r>
        <w:separator/>
      </w:r>
    </w:p>
  </w:endnote>
  <w:endnote w:type="continuationSeparator" w:id="0">
    <w:p w14:paraId="79C6007E" w14:textId="77777777" w:rsidR="00044158" w:rsidRDefault="00044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F833" w14:textId="5B740B8F" w:rsidR="2FDC3F67" w:rsidRDefault="001532FC" w:rsidP="2FDC3F67">
    <w:pPr>
      <w:pStyle w:val="Footer"/>
    </w:pPr>
    <w:r w:rsidRPr="001532FC">
      <w:rPr>
        <w:noProof/>
      </w:rPr>
      <w:drawing>
        <wp:anchor distT="0" distB="0" distL="114300" distR="114300" simplePos="0" relativeHeight="251659264" behindDoc="0" locked="0" layoutInCell="1" allowOverlap="1" wp14:anchorId="7FFF89D9" wp14:editId="58501FC8">
          <wp:simplePos x="0" y="0"/>
          <wp:positionH relativeFrom="column">
            <wp:posOffset>-890588</wp:posOffset>
          </wp:positionH>
          <wp:positionV relativeFrom="paragraph">
            <wp:posOffset>-91441</wp:posOffset>
          </wp:positionV>
          <wp:extent cx="7794249" cy="157163"/>
          <wp:effectExtent l="0" t="0" r="0" b="0"/>
          <wp:wrapSquare wrapText="bothSides"/>
          <wp:docPr id="298169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9746" cy="158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2FC">
      <w:rPr>
        <w:lang w:val="en-US"/>
      </w:rPr>
      <w:t>Registered charity in England (1191145)</w:t>
    </w:r>
    <w:r w:rsidRPr="001532FC">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D1CC1" w14:textId="77777777" w:rsidR="00044158" w:rsidRDefault="00044158">
      <w:pPr>
        <w:spacing w:after="0" w:line="240" w:lineRule="auto"/>
      </w:pPr>
      <w:r>
        <w:separator/>
      </w:r>
    </w:p>
  </w:footnote>
  <w:footnote w:type="continuationSeparator" w:id="0">
    <w:p w14:paraId="6A4112AD" w14:textId="77777777" w:rsidR="00044158" w:rsidRDefault="00044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12EF" w14:textId="4EAF01D8" w:rsidR="001532FC" w:rsidRDefault="006A5968">
    <w:pPr>
      <w:pStyle w:val="Header"/>
    </w:pPr>
    <w:r>
      <w:rPr>
        <w:noProof/>
      </w:rPr>
      <w:drawing>
        <wp:anchor distT="0" distB="0" distL="114300" distR="114300" simplePos="0" relativeHeight="251660288" behindDoc="1" locked="0" layoutInCell="1" allowOverlap="1" wp14:anchorId="2AE69C5A" wp14:editId="79B7F442">
          <wp:simplePos x="0" y="0"/>
          <wp:positionH relativeFrom="margin">
            <wp:posOffset>4714875</wp:posOffset>
          </wp:positionH>
          <wp:positionV relativeFrom="paragraph">
            <wp:posOffset>-314325</wp:posOffset>
          </wp:positionV>
          <wp:extent cx="1797685" cy="719791"/>
          <wp:effectExtent l="0" t="0" r="0" b="4445"/>
          <wp:wrapNone/>
          <wp:docPr id="2117793378" name="Picture 1" descr="A green deer with antlers and a peacock feath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3378" name="Picture 1" descr="A green deer with antlers and a peacock feather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7685" cy="719791"/>
                  </a:xfrm>
                  <a:prstGeom prst="rect">
                    <a:avLst/>
                  </a:prstGeom>
                </pic:spPr>
              </pic:pic>
            </a:graphicData>
          </a:graphic>
          <wp14:sizeRelH relativeFrom="margin">
            <wp14:pctWidth>0</wp14:pctWidth>
          </wp14:sizeRelH>
          <wp14:sizeRelV relativeFrom="margin">
            <wp14:pctHeight>0</wp14:pctHeight>
          </wp14:sizeRelV>
        </wp:anchor>
      </w:drawing>
    </w:r>
    <w:r w:rsidR="001532FC">
      <w:rPr>
        <w:noProof/>
      </w:rPr>
      <w:drawing>
        <wp:anchor distT="0" distB="0" distL="114300" distR="114300" simplePos="0" relativeHeight="251658240" behindDoc="1" locked="0" layoutInCell="1" allowOverlap="1" wp14:anchorId="5F0E9C2F" wp14:editId="417A2FDD">
          <wp:simplePos x="0" y="0"/>
          <wp:positionH relativeFrom="column">
            <wp:posOffset>-847725</wp:posOffset>
          </wp:positionH>
          <wp:positionV relativeFrom="paragraph">
            <wp:posOffset>-423861</wp:posOffset>
          </wp:positionV>
          <wp:extent cx="1542605" cy="995362"/>
          <wp:effectExtent l="0" t="0" r="635" b="0"/>
          <wp:wrapNone/>
          <wp:docPr id="67666554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65540" name="Picture 1" descr="A logo for a company&#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546290" cy="997740"/>
                  </a:xfrm>
                  <a:prstGeom prst="rect">
                    <a:avLst/>
                  </a:prstGeom>
                </pic:spPr>
              </pic:pic>
            </a:graphicData>
          </a:graphic>
          <wp14:sizeRelH relativeFrom="margin">
            <wp14:pctWidth>0</wp14:pctWidth>
          </wp14:sizeRelH>
          <wp14:sizeRelV relativeFrom="margin">
            <wp14:pctHeight>0</wp14:pctHeight>
          </wp14:sizeRelV>
        </wp:anchor>
      </w:drawing>
    </w:r>
  </w:p>
  <w:p w14:paraId="23E206E5" w14:textId="04553DFB" w:rsidR="2FDC3F67" w:rsidRDefault="2FDC3F67" w:rsidP="2FDC3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4EA8B"/>
    <w:multiLevelType w:val="hybridMultilevel"/>
    <w:tmpl w:val="3DDEE862"/>
    <w:lvl w:ilvl="0" w:tplc="A0EAAC52">
      <w:start w:val="1"/>
      <w:numFmt w:val="bullet"/>
      <w:lvlText w:val=""/>
      <w:lvlJc w:val="left"/>
      <w:pPr>
        <w:ind w:left="720" w:hanging="360"/>
      </w:pPr>
      <w:rPr>
        <w:rFonts w:ascii="Symbol" w:hAnsi="Symbol" w:hint="default"/>
      </w:rPr>
    </w:lvl>
    <w:lvl w:ilvl="1" w:tplc="56427D78">
      <w:start w:val="1"/>
      <w:numFmt w:val="bullet"/>
      <w:lvlText w:val="o"/>
      <w:lvlJc w:val="left"/>
      <w:pPr>
        <w:ind w:left="1440" w:hanging="360"/>
      </w:pPr>
      <w:rPr>
        <w:rFonts w:ascii="Courier New" w:hAnsi="Courier New" w:hint="default"/>
      </w:rPr>
    </w:lvl>
    <w:lvl w:ilvl="2" w:tplc="FF180A8A">
      <w:start w:val="1"/>
      <w:numFmt w:val="bullet"/>
      <w:lvlText w:val=""/>
      <w:lvlJc w:val="left"/>
      <w:pPr>
        <w:ind w:left="2160" w:hanging="360"/>
      </w:pPr>
      <w:rPr>
        <w:rFonts w:ascii="Wingdings" w:hAnsi="Wingdings" w:hint="default"/>
      </w:rPr>
    </w:lvl>
    <w:lvl w:ilvl="3" w:tplc="9C36623A">
      <w:start w:val="1"/>
      <w:numFmt w:val="bullet"/>
      <w:lvlText w:val=""/>
      <w:lvlJc w:val="left"/>
      <w:pPr>
        <w:ind w:left="2880" w:hanging="360"/>
      </w:pPr>
      <w:rPr>
        <w:rFonts w:ascii="Symbol" w:hAnsi="Symbol" w:hint="default"/>
      </w:rPr>
    </w:lvl>
    <w:lvl w:ilvl="4" w:tplc="AA5E6824">
      <w:start w:val="1"/>
      <w:numFmt w:val="bullet"/>
      <w:lvlText w:val="o"/>
      <w:lvlJc w:val="left"/>
      <w:pPr>
        <w:ind w:left="3600" w:hanging="360"/>
      </w:pPr>
      <w:rPr>
        <w:rFonts w:ascii="Courier New" w:hAnsi="Courier New" w:hint="default"/>
      </w:rPr>
    </w:lvl>
    <w:lvl w:ilvl="5" w:tplc="9660664C">
      <w:start w:val="1"/>
      <w:numFmt w:val="bullet"/>
      <w:lvlText w:val=""/>
      <w:lvlJc w:val="left"/>
      <w:pPr>
        <w:ind w:left="4320" w:hanging="360"/>
      </w:pPr>
      <w:rPr>
        <w:rFonts w:ascii="Wingdings" w:hAnsi="Wingdings" w:hint="default"/>
      </w:rPr>
    </w:lvl>
    <w:lvl w:ilvl="6" w:tplc="11AA1C10">
      <w:start w:val="1"/>
      <w:numFmt w:val="bullet"/>
      <w:lvlText w:val=""/>
      <w:lvlJc w:val="left"/>
      <w:pPr>
        <w:ind w:left="5040" w:hanging="360"/>
      </w:pPr>
      <w:rPr>
        <w:rFonts w:ascii="Symbol" w:hAnsi="Symbol" w:hint="default"/>
      </w:rPr>
    </w:lvl>
    <w:lvl w:ilvl="7" w:tplc="140EDDD2">
      <w:start w:val="1"/>
      <w:numFmt w:val="bullet"/>
      <w:lvlText w:val="o"/>
      <w:lvlJc w:val="left"/>
      <w:pPr>
        <w:ind w:left="5760" w:hanging="360"/>
      </w:pPr>
      <w:rPr>
        <w:rFonts w:ascii="Courier New" w:hAnsi="Courier New" w:hint="default"/>
      </w:rPr>
    </w:lvl>
    <w:lvl w:ilvl="8" w:tplc="3B2C78E8">
      <w:start w:val="1"/>
      <w:numFmt w:val="bullet"/>
      <w:lvlText w:val=""/>
      <w:lvlJc w:val="left"/>
      <w:pPr>
        <w:ind w:left="6480" w:hanging="360"/>
      </w:pPr>
      <w:rPr>
        <w:rFonts w:ascii="Wingdings" w:hAnsi="Wingdings" w:hint="default"/>
      </w:rPr>
    </w:lvl>
  </w:abstractNum>
  <w:abstractNum w:abstractNumId="1" w15:restartNumberingAfterBreak="0">
    <w:nsid w:val="17962BB7"/>
    <w:multiLevelType w:val="hybridMultilevel"/>
    <w:tmpl w:val="F984CFA0"/>
    <w:lvl w:ilvl="0" w:tplc="A9EA121E">
      <w:start w:val="1"/>
      <w:numFmt w:val="bullet"/>
      <w:lvlText w:val=""/>
      <w:lvlJc w:val="left"/>
      <w:pPr>
        <w:ind w:left="720" w:hanging="360"/>
      </w:pPr>
      <w:rPr>
        <w:rFonts w:ascii="Symbol" w:hAnsi="Symbol" w:hint="default"/>
      </w:rPr>
    </w:lvl>
    <w:lvl w:ilvl="1" w:tplc="8CAC0BF6">
      <w:start w:val="1"/>
      <w:numFmt w:val="bullet"/>
      <w:lvlText w:val="o"/>
      <w:lvlJc w:val="left"/>
      <w:pPr>
        <w:ind w:left="1440" w:hanging="360"/>
      </w:pPr>
      <w:rPr>
        <w:rFonts w:ascii="Courier New" w:hAnsi="Courier New" w:hint="default"/>
      </w:rPr>
    </w:lvl>
    <w:lvl w:ilvl="2" w:tplc="5492DCC6">
      <w:start w:val="1"/>
      <w:numFmt w:val="bullet"/>
      <w:lvlText w:val=""/>
      <w:lvlJc w:val="left"/>
      <w:pPr>
        <w:ind w:left="2160" w:hanging="360"/>
      </w:pPr>
      <w:rPr>
        <w:rFonts w:ascii="Wingdings" w:hAnsi="Wingdings" w:hint="default"/>
      </w:rPr>
    </w:lvl>
    <w:lvl w:ilvl="3" w:tplc="405685D2">
      <w:start w:val="1"/>
      <w:numFmt w:val="bullet"/>
      <w:lvlText w:val=""/>
      <w:lvlJc w:val="left"/>
      <w:pPr>
        <w:ind w:left="2880" w:hanging="360"/>
      </w:pPr>
      <w:rPr>
        <w:rFonts w:ascii="Symbol" w:hAnsi="Symbol" w:hint="default"/>
      </w:rPr>
    </w:lvl>
    <w:lvl w:ilvl="4" w:tplc="650CD8A4">
      <w:start w:val="1"/>
      <w:numFmt w:val="bullet"/>
      <w:lvlText w:val="o"/>
      <w:lvlJc w:val="left"/>
      <w:pPr>
        <w:ind w:left="3600" w:hanging="360"/>
      </w:pPr>
      <w:rPr>
        <w:rFonts w:ascii="Courier New" w:hAnsi="Courier New" w:hint="default"/>
      </w:rPr>
    </w:lvl>
    <w:lvl w:ilvl="5" w:tplc="8E6C3E72">
      <w:start w:val="1"/>
      <w:numFmt w:val="bullet"/>
      <w:lvlText w:val=""/>
      <w:lvlJc w:val="left"/>
      <w:pPr>
        <w:ind w:left="4320" w:hanging="360"/>
      </w:pPr>
      <w:rPr>
        <w:rFonts w:ascii="Wingdings" w:hAnsi="Wingdings" w:hint="default"/>
      </w:rPr>
    </w:lvl>
    <w:lvl w:ilvl="6" w:tplc="E6BEA394">
      <w:start w:val="1"/>
      <w:numFmt w:val="bullet"/>
      <w:lvlText w:val=""/>
      <w:lvlJc w:val="left"/>
      <w:pPr>
        <w:ind w:left="5040" w:hanging="360"/>
      </w:pPr>
      <w:rPr>
        <w:rFonts w:ascii="Symbol" w:hAnsi="Symbol" w:hint="default"/>
      </w:rPr>
    </w:lvl>
    <w:lvl w:ilvl="7" w:tplc="E0328F14">
      <w:start w:val="1"/>
      <w:numFmt w:val="bullet"/>
      <w:lvlText w:val="o"/>
      <w:lvlJc w:val="left"/>
      <w:pPr>
        <w:ind w:left="5760" w:hanging="360"/>
      </w:pPr>
      <w:rPr>
        <w:rFonts w:ascii="Courier New" w:hAnsi="Courier New" w:hint="default"/>
      </w:rPr>
    </w:lvl>
    <w:lvl w:ilvl="8" w:tplc="7E1A4DEE">
      <w:start w:val="1"/>
      <w:numFmt w:val="bullet"/>
      <w:lvlText w:val=""/>
      <w:lvlJc w:val="left"/>
      <w:pPr>
        <w:ind w:left="6480" w:hanging="360"/>
      </w:pPr>
      <w:rPr>
        <w:rFonts w:ascii="Wingdings" w:hAnsi="Wingdings" w:hint="default"/>
      </w:rPr>
    </w:lvl>
  </w:abstractNum>
  <w:abstractNum w:abstractNumId="2" w15:restartNumberingAfterBreak="0">
    <w:nsid w:val="1F22F947"/>
    <w:multiLevelType w:val="hybridMultilevel"/>
    <w:tmpl w:val="66124472"/>
    <w:lvl w:ilvl="0" w:tplc="39ACCDC0">
      <w:start w:val="1"/>
      <w:numFmt w:val="bullet"/>
      <w:lvlText w:val=""/>
      <w:lvlJc w:val="left"/>
      <w:pPr>
        <w:ind w:left="720" w:hanging="360"/>
      </w:pPr>
      <w:rPr>
        <w:rFonts w:ascii="Symbol" w:hAnsi="Symbol" w:hint="default"/>
      </w:rPr>
    </w:lvl>
    <w:lvl w:ilvl="1" w:tplc="EB607CF4">
      <w:start w:val="1"/>
      <w:numFmt w:val="bullet"/>
      <w:lvlText w:val="o"/>
      <w:lvlJc w:val="left"/>
      <w:pPr>
        <w:ind w:left="1440" w:hanging="360"/>
      </w:pPr>
      <w:rPr>
        <w:rFonts w:ascii="Courier New" w:hAnsi="Courier New" w:hint="default"/>
      </w:rPr>
    </w:lvl>
    <w:lvl w:ilvl="2" w:tplc="2C9EECEC">
      <w:start w:val="1"/>
      <w:numFmt w:val="bullet"/>
      <w:lvlText w:val=""/>
      <w:lvlJc w:val="left"/>
      <w:pPr>
        <w:ind w:left="2160" w:hanging="360"/>
      </w:pPr>
      <w:rPr>
        <w:rFonts w:ascii="Wingdings" w:hAnsi="Wingdings" w:hint="default"/>
      </w:rPr>
    </w:lvl>
    <w:lvl w:ilvl="3" w:tplc="D312F180">
      <w:start w:val="1"/>
      <w:numFmt w:val="bullet"/>
      <w:lvlText w:val=""/>
      <w:lvlJc w:val="left"/>
      <w:pPr>
        <w:ind w:left="2880" w:hanging="360"/>
      </w:pPr>
      <w:rPr>
        <w:rFonts w:ascii="Symbol" w:hAnsi="Symbol" w:hint="default"/>
      </w:rPr>
    </w:lvl>
    <w:lvl w:ilvl="4" w:tplc="493E1E7A">
      <w:start w:val="1"/>
      <w:numFmt w:val="bullet"/>
      <w:lvlText w:val="o"/>
      <w:lvlJc w:val="left"/>
      <w:pPr>
        <w:ind w:left="3600" w:hanging="360"/>
      </w:pPr>
      <w:rPr>
        <w:rFonts w:ascii="Courier New" w:hAnsi="Courier New" w:hint="default"/>
      </w:rPr>
    </w:lvl>
    <w:lvl w:ilvl="5" w:tplc="AE5CAD14">
      <w:start w:val="1"/>
      <w:numFmt w:val="bullet"/>
      <w:lvlText w:val=""/>
      <w:lvlJc w:val="left"/>
      <w:pPr>
        <w:ind w:left="4320" w:hanging="360"/>
      </w:pPr>
      <w:rPr>
        <w:rFonts w:ascii="Wingdings" w:hAnsi="Wingdings" w:hint="default"/>
      </w:rPr>
    </w:lvl>
    <w:lvl w:ilvl="6" w:tplc="464430CA">
      <w:start w:val="1"/>
      <w:numFmt w:val="bullet"/>
      <w:lvlText w:val=""/>
      <w:lvlJc w:val="left"/>
      <w:pPr>
        <w:ind w:left="5040" w:hanging="360"/>
      </w:pPr>
      <w:rPr>
        <w:rFonts w:ascii="Symbol" w:hAnsi="Symbol" w:hint="default"/>
      </w:rPr>
    </w:lvl>
    <w:lvl w:ilvl="7" w:tplc="0BDEA14A">
      <w:start w:val="1"/>
      <w:numFmt w:val="bullet"/>
      <w:lvlText w:val="o"/>
      <w:lvlJc w:val="left"/>
      <w:pPr>
        <w:ind w:left="5760" w:hanging="360"/>
      </w:pPr>
      <w:rPr>
        <w:rFonts w:ascii="Courier New" w:hAnsi="Courier New" w:hint="default"/>
      </w:rPr>
    </w:lvl>
    <w:lvl w:ilvl="8" w:tplc="448E7260">
      <w:start w:val="1"/>
      <w:numFmt w:val="bullet"/>
      <w:lvlText w:val=""/>
      <w:lvlJc w:val="left"/>
      <w:pPr>
        <w:ind w:left="6480" w:hanging="360"/>
      </w:pPr>
      <w:rPr>
        <w:rFonts w:ascii="Wingdings" w:hAnsi="Wingdings" w:hint="default"/>
      </w:rPr>
    </w:lvl>
  </w:abstractNum>
  <w:abstractNum w:abstractNumId="3" w15:restartNumberingAfterBreak="0">
    <w:nsid w:val="2B3D9147"/>
    <w:multiLevelType w:val="hybridMultilevel"/>
    <w:tmpl w:val="129683E4"/>
    <w:lvl w:ilvl="0" w:tplc="21E6F7CC">
      <w:start w:val="1"/>
      <w:numFmt w:val="bullet"/>
      <w:lvlText w:val=""/>
      <w:lvlJc w:val="left"/>
      <w:pPr>
        <w:ind w:left="360" w:hanging="360"/>
      </w:pPr>
      <w:rPr>
        <w:rFonts w:ascii="Symbol" w:hAnsi="Symbol" w:hint="default"/>
      </w:rPr>
    </w:lvl>
    <w:lvl w:ilvl="1" w:tplc="FC76F9B4">
      <w:start w:val="1"/>
      <w:numFmt w:val="bullet"/>
      <w:lvlText w:val="o"/>
      <w:lvlJc w:val="left"/>
      <w:pPr>
        <w:ind w:left="1440" w:hanging="360"/>
      </w:pPr>
      <w:rPr>
        <w:rFonts w:ascii="Courier New" w:hAnsi="Courier New" w:hint="default"/>
      </w:rPr>
    </w:lvl>
    <w:lvl w:ilvl="2" w:tplc="1E76F146">
      <w:start w:val="1"/>
      <w:numFmt w:val="bullet"/>
      <w:lvlText w:val=""/>
      <w:lvlJc w:val="left"/>
      <w:pPr>
        <w:ind w:left="2160" w:hanging="360"/>
      </w:pPr>
      <w:rPr>
        <w:rFonts w:ascii="Wingdings" w:hAnsi="Wingdings" w:hint="default"/>
      </w:rPr>
    </w:lvl>
    <w:lvl w:ilvl="3" w:tplc="8E34FB86">
      <w:start w:val="1"/>
      <w:numFmt w:val="bullet"/>
      <w:lvlText w:val=""/>
      <w:lvlJc w:val="left"/>
      <w:pPr>
        <w:ind w:left="2880" w:hanging="360"/>
      </w:pPr>
      <w:rPr>
        <w:rFonts w:ascii="Symbol" w:hAnsi="Symbol" w:hint="default"/>
      </w:rPr>
    </w:lvl>
    <w:lvl w:ilvl="4" w:tplc="D094449C">
      <w:start w:val="1"/>
      <w:numFmt w:val="bullet"/>
      <w:lvlText w:val="o"/>
      <w:lvlJc w:val="left"/>
      <w:pPr>
        <w:ind w:left="3600" w:hanging="360"/>
      </w:pPr>
      <w:rPr>
        <w:rFonts w:ascii="Courier New" w:hAnsi="Courier New" w:hint="default"/>
      </w:rPr>
    </w:lvl>
    <w:lvl w:ilvl="5" w:tplc="A03CC92C">
      <w:start w:val="1"/>
      <w:numFmt w:val="bullet"/>
      <w:lvlText w:val=""/>
      <w:lvlJc w:val="left"/>
      <w:pPr>
        <w:ind w:left="4320" w:hanging="360"/>
      </w:pPr>
      <w:rPr>
        <w:rFonts w:ascii="Wingdings" w:hAnsi="Wingdings" w:hint="default"/>
      </w:rPr>
    </w:lvl>
    <w:lvl w:ilvl="6" w:tplc="1AF6C528">
      <w:start w:val="1"/>
      <w:numFmt w:val="bullet"/>
      <w:lvlText w:val=""/>
      <w:lvlJc w:val="left"/>
      <w:pPr>
        <w:ind w:left="5040" w:hanging="360"/>
      </w:pPr>
      <w:rPr>
        <w:rFonts w:ascii="Symbol" w:hAnsi="Symbol" w:hint="default"/>
      </w:rPr>
    </w:lvl>
    <w:lvl w:ilvl="7" w:tplc="30E63B44">
      <w:start w:val="1"/>
      <w:numFmt w:val="bullet"/>
      <w:lvlText w:val="o"/>
      <w:lvlJc w:val="left"/>
      <w:pPr>
        <w:ind w:left="5760" w:hanging="360"/>
      </w:pPr>
      <w:rPr>
        <w:rFonts w:ascii="Courier New" w:hAnsi="Courier New" w:hint="default"/>
      </w:rPr>
    </w:lvl>
    <w:lvl w:ilvl="8" w:tplc="2E7EE860">
      <w:start w:val="1"/>
      <w:numFmt w:val="bullet"/>
      <w:lvlText w:val=""/>
      <w:lvlJc w:val="left"/>
      <w:pPr>
        <w:ind w:left="6480" w:hanging="360"/>
      </w:pPr>
      <w:rPr>
        <w:rFonts w:ascii="Wingdings" w:hAnsi="Wingdings" w:hint="default"/>
      </w:rPr>
    </w:lvl>
  </w:abstractNum>
  <w:abstractNum w:abstractNumId="4" w15:restartNumberingAfterBreak="0">
    <w:nsid w:val="2DD05F0B"/>
    <w:multiLevelType w:val="hybridMultilevel"/>
    <w:tmpl w:val="E5CC75B8"/>
    <w:lvl w:ilvl="0" w:tplc="7E38905A">
      <w:start w:val="1"/>
      <w:numFmt w:val="bullet"/>
      <w:lvlText w:val=""/>
      <w:lvlJc w:val="left"/>
      <w:pPr>
        <w:ind w:left="720" w:hanging="360"/>
      </w:pPr>
      <w:rPr>
        <w:rFonts w:ascii="Symbol" w:hAnsi="Symbol" w:hint="default"/>
      </w:rPr>
    </w:lvl>
    <w:lvl w:ilvl="1" w:tplc="6E3C519C">
      <w:start w:val="1"/>
      <w:numFmt w:val="bullet"/>
      <w:lvlText w:val="o"/>
      <w:lvlJc w:val="left"/>
      <w:pPr>
        <w:ind w:left="1440" w:hanging="360"/>
      </w:pPr>
      <w:rPr>
        <w:rFonts w:ascii="Courier New" w:hAnsi="Courier New" w:hint="default"/>
      </w:rPr>
    </w:lvl>
    <w:lvl w:ilvl="2" w:tplc="56C63DAE">
      <w:start w:val="1"/>
      <w:numFmt w:val="bullet"/>
      <w:lvlText w:val=""/>
      <w:lvlJc w:val="left"/>
      <w:pPr>
        <w:ind w:left="2160" w:hanging="360"/>
      </w:pPr>
      <w:rPr>
        <w:rFonts w:ascii="Wingdings" w:hAnsi="Wingdings" w:hint="default"/>
      </w:rPr>
    </w:lvl>
    <w:lvl w:ilvl="3" w:tplc="BCD84CA8">
      <w:start w:val="1"/>
      <w:numFmt w:val="bullet"/>
      <w:lvlText w:val=""/>
      <w:lvlJc w:val="left"/>
      <w:pPr>
        <w:ind w:left="2880" w:hanging="360"/>
      </w:pPr>
      <w:rPr>
        <w:rFonts w:ascii="Symbol" w:hAnsi="Symbol" w:hint="default"/>
      </w:rPr>
    </w:lvl>
    <w:lvl w:ilvl="4" w:tplc="46F0F970">
      <w:start w:val="1"/>
      <w:numFmt w:val="bullet"/>
      <w:lvlText w:val="o"/>
      <w:lvlJc w:val="left"/>
      <w:pPr>
        <w:ind w:left="3600" w:hanging="360"/>
      </w:pPr>
      <w:rPr>
        <w:rFonts w:ascii="Courier New" w:hAnsi="Courier New" w:hint="default"/>
      </w:rPr>
    </w:lvl>
    <w:lvl w:ilvl="5" w:tplc="DD081D78">
      <w:start w:val="1"/>
      <w:numFmt w:val="bullet"/>
      <w:lvlText w:val=""/>
      <w:lvlJc w:val="left"/>
      <w:pPr>
        <w:ind w:left="4320" w:hanging="360"/>
      </w:pPr>
      <w:rPr>
        <w:rFonts w:ascii="Wingdings" w:hAnsi="Wingdings" w:hint="default"/>
      </w:rPr>
    </w:lvl>
    <w:lvl w:ilvl="6" w:tplc="E5DE1180">
      <w:start w:val="1"/>
      <w:numFmt w:val="bullet"/>
      <w:lvlText w:val=""/>
      <w:lvlJc w:val="left"/>
      <w:pPr>
        <w:ind w:left="5040" w:hanging="360"/>
      </w:pPr>
      <w:rPr>
        <w:rFonts w:ascii="Symbol" w:hAnsi="Symbol" w:hint="default"/>
      </w:rPr>
    </w:lvl>
    <w:lvl w:ilvl="7" w:tplc="C92049EA">
      <w:start w:val="1"/>
      <w:numFmt w:val="bullet"/>
      <w:lvlText w:val="o"/>
      <w:lvlJc w:val="left"/>
      <w:pPr>
        <w:ind w:left="5760" w:hanging="360"/>
      </w:pPr>
      <w:rPr>
        <w:rFonts w:ascii="Courier New" w:hAnsi="Courier New" w:hint="default"/>
      </w:rPr>
    </w:lvl>
    <w:lvl w:ilvl="8" w:tplc="EED402A6">
      <w:start w:val="1"/>
      <w:numFmt w:val="bullet"/>
      <w:lvlText w:val=""/>
      <w:lvlJc w:val="left"/>
      <w:pPr>
        <w:ind w:left="6480" w:hanging="360"/>
      </w:pPr>
      <w:rPr>
        <w:rFonts w:ascii="Wingdings" w:hAnsi="Wingdings" w:hint="default"/>
      </w:rPr>
    </w:lvl>
  </w:abstractNum>
  <w:abstractNum w:abstractNumId="5" w15:restartNumberingAfterBreak="0">
    <w:nsid w:val="3E9F3736"/>
    <w:multiLevelType w:val="hybridMultilevel"/>
    <w:tmpl w:val="0A98C49C"/>
    <w:lvl w:ilvl="0" w:tplc="2E1AF446">
      <w:start w:val="1"/>
      <w:numFmt w:val="bullet"/>
      <w:lvlText w:val=""/>
      <w:lvlJc w:val="left"/>
      <w:pPr>
        <w:ind w:left="360" w:hanging="360"/>
      </w:pPr>
      <w:rPr>
        <w:rFonts w:ascii="Symbol" w:hAnsi="Symbol" w:hint="default"/>
      </w:rPr>
    </w:lvl>
    <w:lvl w:ilvl="1" w:tplc="C318FD92">
      <w:start w:val="1"/>
      <w:numFmt w:val="bullet"/>
      <w:lvlText w:val="o"/>
      <w:lvlJc w:val="left"/>
      <w:pPr>
        <w:ind w:left="1440" w:hanging="360"/>
      </w:pPr>
      <w:rPr>
        <w:rFonts w:ascii="Courier New" w:hAnsi="Courier New" w:hint="default"/>
      </w:rPr>
    </w:lvl>
    <w:lvl w:ilvl="2" w:tplc="873A2776">
      <w:start w:val="1"/>
      <w:numFmt w:val="bullet"/>
      <w:lvlText w:val=""/>
      <w:lvlJc w:val="left"/>
      <w:pPr>
        <w:ind w:left="2160" w:hanging="360"/>
      </w:pPr>
      <w:rPr>
        <w:rFonts w:ascii="Wingdings" w:hAnsi="Wingdings" w:hint="default"/>
      </w:rPr>
    </w:lvl>
    <w:lvl w:ilvl="3" w:tplc="2B2CB8C8">
      <w:start w:val="1"/>
      <w:numFmt w:val="bullet"/>
      <w:lvlText w:val=""/>
      <w:lvlJc w:val="left"/>
      <w:pPr>
        <w:ind w:left="2880" w:hanging="360"/>
      </w:pPr>
      <w:rPr>
        <w:rFonts w:ascii="Symbol" w:hAnsi="Symbol" w:hint="default"/>
      </w:rPr>
    </w:lvl>
    <w:lvl w:ilvl="4" w:tplc="82FA524E">
      <w:start w:val="1"/>
      <w:numFmt w:val="bullet"/>
      <w:lvlText w:val="o"/>
      <w:lvlJc w:val="left"/>
      <w:pPr>
        <w:ind w:left="3600" w:hanging="360"/>
      </w:pPr>
      <w:rPr>
        <w:rFonts w:ascii="Courier New" w:hAnsi="Courier New" w:hint="default"/>
      </w:rPr>
    </w:lvl>
    <w:lvl w:ilvl="5" w:tplc="10141150">
      <w:start w:val="1"/>
      <w:numFmt w:val="bullet"/>
      <w:lvlText w:val=""/>
      <w:lvlJc w:val="left"/>
      <w:pPr>
        <w:ind w:left="4320" w:hanging="360"/>
      </w:pPr>
      <w:rPr>
        <w:rFonts w:ascii="Wingdings" w:hAnsi="Wingdings" w:hint="default"/>
      </w:rPr>
    </w:lvl>
    <w:lvl w:ilvl="6" w:tplc="A02C57A6">
      <w:start w:val="1"/>
      <w:numFmt w:val="bullet"/>
      <w:lvlText w:val=""/>
      <w:lvlJc w:val="left"/>
      <w:pPr>
        <w:ind w:left="5040" w:hanging="360"/>
      </w:pPr>
      <w:rPr>
        <w:rFonts w:ascii="Symbol" w:hAnsi="Symbol" w:hint="default"/>
      </w:rPr>
    </w:lvl>
    <w:lvl w:ilvl="7" w:tplc="00B2F09A">
      <w:start w:val="1"/>
      <w:numFmt w:val="bullet"/>
      <w:lvlText w:val="o"/>
      <w:lvlJc w:val="left"/>
      <w:pPr>
        <w:ind w:left="5760" w:hanging="360"/>
      </w:pPr>
      <w:rPr>
        <w:rFonts w:ascii="Courier New" w:hAnsi="Courier New" w:hint="default"/>
      </w:rPr>
    </w:lvl>
    <w:lvl w:ilvl="8" w:tplc="042436F8">
      <w:start w:val="1"/>
      <w:numFmt w:val="bullet"/>
      <w:lvlText w:val=""/>
      <w:lvlJc w:val="left"/>
      <w:pPr>
        <w:ind w:left="6480" w:hanging="360"/>
      </w:pPr>
      <w:rPr>
        <w:rFonts w:ascii="Wingdings" w:hAnsi="Wingdings" w:hint="default"/>
      </w:rPr>
    </w:lvl>
  </w:abstractNum>
  <w:abstractNum w:abstractNumId="6" w15:restartNumberingAfterBreak="0">
    <w:nsid w:val="42497176"/>
    <w:multiLevelType w:val="hybridMultilevel"/>
    <w:tmpl w:val="08E0B812"/>
    <w:lvl w:ilvl="0" w:tplc="00A61C66">
      <w:start w:val="1"/>
      <w:numFmt w:val="bullet"/>
      <w:lvlText w:val=""/>
      <w:lvlJc w:val="left"/>
      <w:pPr>
        <w:ind w:left="720" w:hanging="360"/>
      </w:pPr>
      <w:rPr>
        <w:rFonts w:ascii="Symbol" w:hAnsi="Symbol" w:hint="default"/>
      </w:rPr>
    </w:lvl>
    <w:lvl w:ilvl="1" w:tplc="D34EE372">
      <w:start w:val="1"/>
      <w:numFmt w:val="bullet"/>
      <w:lvlText w:val="o"/>
      <w:lvlJc w:val="left"/>
      <w:pPr>
        <w:ind w:left="1440" w:hanging="360"/>
      </w:pPr>
      <w:rPr>
        <w:rFonts w:ascii="Courier New" w:hAnsi="Courier New" w:hint="default"/>
      </w:rPr>
    </w:lvl>
    <w:lvl w:ilvl="2" w:tplc="46685C00">
      <w:start w:val="1"/>
      <w:numFmt w:val="bullet"/>
      <w:lvlText w:val=""/>
      <w:lvlJc w:val="left"/>
      <w:pPr>
        <w:ind w:left="2160" w:hanging="360"/>
      </w:pPr>
      <w:rPr>
        <w:rFonts w:ascii="Wingdings" w:hAnsi="Wingdings" w:hint="default"/>
      </w:rPr>
    </w:lvl>
    <w:lvl w:ilvl="3" w:tplc="F5ECF8FE">
      <w:start w:val="1"/>
      <w:numFmt w:val="bullet"/>
      <w:lvlText w:val=""/>
      <w:lvlJc w:val="left"/>
      <w:pPr>
        <w:ind w:left="2880" w:hanging="360"/>
      </w:pPr>
      <w:rPr>
        <w:rFonts w:ascii="Symbol" w:hAnsi="Symbol" w:hint="default"/>
      </w:rPr>
    </w:lvl>
    <w:lvl w:ilvl="4" w:tplc="E7007018">
      <w:start w:val="1"/>
      <w:numFmt w:val="bullet"/>
      <w:lvlText w:val="o"/>
      <w:lvlJc w:val="left"/>
      <w:pPr>
        <w:ind w:left="3600" w:hanging="360"/>
      </w:pPr>
      <w:rPr>
        <w:rFonts w:ascii="Courier New" w:hAnsi="Courier New" w:hint="default"/>
      </w:rPr>
    </w:lvl>
    <w:lvl w:ilvl="5" w:tplc="C254AACA">
      <w:start w:val="1"/>
      <w:numFmt w:val="bullet"/>
      <w:lvlText w:val=""/>
      <w:lvlJc w:val="left"/>
      <w:pPr>
        <w:ind w:left="4320" w:hanging="360"/>
      </w:pPr>
      <w:rPr>
        <w:rFonts w:ascii="Wingdings" w:hAnsi="Wingdings" w:hint="default"/>
      </w:rPr>
    </w:lvl>
    <w:lvl w:ilvl="6" w:tplc="9FF89AE6">
      <w:start w:val="1"/>
      <w:numFmt w:val="bullet"/>
      <w:lvlText w:val=""/>
      <w:lvlJc w:val="left"/>
      <w:pPr>
        <w:ind w:left="5040" w:hanging="360"/>
      </w:pPr>
      <w:rPr>
        <w:rFonts w:ascii="Symbol" w:hAnsi="Symbol" w:hint="default"/>
      </w:rPr>
    </w:lvl>
    <w:lvl w:ilvl="7" w:tplc="EE224C68">
      <w:start w:val="1"/>
      <w:numFmt w:val="bullet"/>
      <w:lvlText w:val="o"/>
      <w:lvlJc w:val="left"/>
      <w:pPr>
        <w:ind w:left="5760" w:hanging="360"/>
      </w:pPr>
      <w:rPr>
        <w:rFonts w:ascii="Courier New" w:hAnsi="Courier New" w:hint="default"/>
      </w:rPr>
    </w:lvl>
    <w:lvl w:ilvl="8" w:tplc="9C2A7D3C">
      <w:start w:val="1"/>
      <w:numFmt w:val="bullet"/>
      <w:lvlText w:val=""/>
      <w:lvlJc w:val="left"/>
      <w:pPr>
        <w:ind w:left="6480" w:hanging="360"/>
      </w:pPr>
      <w:rPr>
        <w:rFonts w:ascii="Wingdings" w:hAnsi="Wingdings" w:hint="default"/>
      </w:rPr>
    </w:lvl>
  </w:abstractNum>
  <w:abstractNum w:abstractNumId="7" w15:restartNumberingAfterBreak="0">
    <w:nsid w:val="453E1BF5"/>
    <w:multiLevelType w:val="hybridMultilevel"/>
    <w:tmpl w:val="5C7ECC1E"/>
    <w:lvl w:ilvl="0" w:tplc="5A085E40">
      <w:start w:val="1"/>
      <w:numFmt w:val="bullet"/>
      <w:lvlText w:val=""/>
      <w:lvlJc w:val="left"/>
      <w:pPr>
        <w:ind w:left="720" w:hanging="360"/>
      </w:pPr>
      <w:rPr>
        <w:rFonts w:ascii="Symbol" w:hAnsi="Symbol" w:hint="default"/>
      </w:rPr>
    </w:lvl>
    <w:lvl w:ilvl="1" w:tplc="37CE4DCA">
      <w:start w:val="1"/>
      <w:numFmt w:val="bullet"/>
      <w:lvlText w:val="o"/>
      <w:lvlJc w:val="left"/>
      <w:pPr>
        <w:ind w:left="1440" w:hanging="360"/>
      </w:pPr>
      <w:rPr>
        <w:rFonts w:ascii="Courier New" w:hAnsi="Courier New" w:hint="default"/>
      </w:rPr>
    </w:lvl>
    <w:lvl w:ilvl="2" w:tplc="9EB6354C">
      <w:start w:val="1"/>
      <w:numFmt w:val="bullet"/>
      <w:lvlText w:val=""/>
      <w:lvlJc w:val="left"/>
      <w:pPr>
        <w:ind w:left="2160" w:hanging="360"/>
      </w:pPr>
      <w:rPr>
        <w:rFonts w:ascii="Wingdings" w:hAnsi="Wingdings" w:hint="default"/>
      </w:rPr>
    </w:lvl>
    <w:lvl w:ilvl="3" w:tplc="269A41F8">
      <w:start w:val="1"/>
      <w:numFmt w:val="bullet"/>
      <w:lvlText w:val=""/>
      <w:lvlJc w:val="left"/>
      <w:pPr>
        <w:ind w:left="2880" w:hanging="360"/>
      </w:pPr>
      <w:rPr>
        <w:rFonts w:ascii="Symbol" w:hAnsi="Symbol" w:hint="default"/>
      </w:rPr>
    </w:lvl>
    <w:lvl w:ilvl="4" w:tplc="18249B5A">
      <w:start w:val="1"/>
      <w:numFmt w:val="bullet"/>
      <w:lvlText w:val="o"/>
      <w:lvlJc w:val="left"/>
      <w:pPr>
        <w:ind w:left="3600" w:hanging="360"/>
      </w:pPr>
      <w:rPr>
        <w:rFonts w:ascii="Courier New" w:hAnsi="Courier New" w:hint="default"/>
      </w:rPr>
    </w:lvl>
    <w:lvl w:ilvl="5" w:tplc="3DBE1CC0">
      <w:start w:val="1"/>
      <w:numFmt w:val="bullet"/>
      <w:lvlText w:val=""/>
      <w:lvlJc w:val="left"/>
      <w:pPr>
        <w:ind w:left="4320" w:hanging="360"/>
      </w:pPr>
      <w:rPr>
        <w:rFonts w:ascii="Wingdings" w:hAnsi="Wingdings" w:hint="default"/>
      </w:rPr>
    </w:lvl>
    <w:lvl w:ilvl="6" w:tplc="751ADE4C">
      <w:start w:val="1"/>
      <w:numFmt w:val="bullet"/>
      <w:lvlText w:val=""/>
      <w:lvlJc w:val="left"/>
      <w:pPr>
        <w:ind w:left="5040" w:hanging="360"/>
      </w:pPr>
      <w:rPr>
        <w:rFonts w:ascii="Symbol" w:hAnsi="Symbol" w:hint="default"/>
      </w:rPr>
    </w:lvl>
    <w:lvl w:ilvl="7" w:tplc="C5586A88">
      <w:start w:val="1"/>
      <w:numFmt w:val="bullet"/>
      <w:lvlText w:val="o"/>
      <w:lvlJc w:val="left"/>
      <w:pPr>
        <w:ind w:left="5760" w:hanging="360"/>
      </w:pPr>
      <w:rPr>
        <w:rFonts w:ascii="Courier New" w:hAnsi="Courier New" w:hint="default"/>
      </w:rPr>
    </w:lvl>
    <w:lvl w:ilvl="8" w:tplc="5BEE468C">
      <w:start w:val="1"/>
      <w:numFmt w:val="bullet"/>
      <w:lvlText w:val=""/>
      <w:lvlJc w:val="left"/>
      <w:pPr>
        <w:ind w:left="6480" w:hanging="360"/>
      </w:pPr>
      <w:rPr>
        <w:rFonts w:ascii="Wingdings" w:hAnsi="Wingdings" w:hint="default"/>
      </w:rPr>
    </w:lvl>
  </w:abstractNum>
  <w:abstractNum w:abstractNumId="8" w15:restartNumberingAfterBreak="0">
    <w:nsid w:val="620F8085"/>
    <w:multiLevelType w:val="hybridMultilevel"/>
    <w:tmpl w:val="24ECC390"/>
    <w:lvl w:ilvl="0" w:tplc="EF764208">
      <w:start w:val="1"/>
      <w:numFmt w:val="bullet"/>
      <w:lvlText w:val=""/>
      <w:lvlJc w:val="left"/>
      <w:pPr>
        <w:ind w:left="720" w:hanging="360"/>
      </w:pPr>
      <w:rPr>
        <w:rFonts w:ascii="Symbol" w:hAnsi="Symbol" w:hint="default"/>
      </w:rPr>
    </w:lvl>
    <w:lvl w:ilvl="1" w:tplc="AB06AACE">
      <w:start w:val="1"/>
      <w:numFmt w:val="bullet"/>
      <w:lvlText w:val="o"/>
      <w:lvlJc w:val="left"/>
      <w:pPr>
        <w:ind w:left="1440" w:hanging="360"/>
      </w:pPr>
      <w:rPr>
        <w:rFonts w:ascii="Courier New" w:hAnsi="Courier New" w:hint="default"/>
      </w:rPr>
    </w:lvl>
    <w:lvl w:ilvl="2" w:tplc="53ECE854">
      <w:start w:val="1"/>
      <w:numFmt w:val="bullet"/>
      <w:lvlText w:val=""/>
      <w:lvlJc w:val="left"/>
      <w:pPr>
        <w:ind w:left="2160" w:hanging="360"/>
      </w:pPr>
      <w:rPr>
        <w:rFonts w:ascii="Wingdings" w:hAnsi="Wingdings" w:hint="default"/>
      </w:rPr>
    </w:lvl>
    <w:lvl w:ilvl="3" w:tplc="909C5824">
      <w:start w:val="1"/>
      <w:numFmt w:val="bullet"/>
      <w:lvlText w:val=""/>
      <w:lvlJc w:val="left"/>
      <w:pPr>
        <w:ind w:left="2880" w:hanging="360"/>
      </w:pPr>
      <w:rPr>
        <w:rFonts w:ascii="Symbol" w:hAnsi="Symbol" w:hint="default"/>
      </w:rPr>
    </w:lvl>
    <w:lvl w:ilvl="4" w:tplc="E30CF7E4">
      <w:start w:val="1"/>
      <w:numFmt w:val="bullet"/>
      <w:lvlText w:val="o"/>
      <w:lvlJc w:val="left"/>
      <w:pPr>
        <w:ind w:left="3600" w:hanging="360"/>
      </w:pPr>
      <w:rPr>
        <w:rFonts w:ascii="Courier New" w:hAnsi="Courier New" w:hint="default"/>
      </w:rPr>
    </w:lvl>
    <w:lvl w:ilvl="5" w:tplc="7F2AF8A2">
      <w:start w:val="1"/>
      <w:numFmt w:val="bullet"/>
      <w:lvlText w:val=""/>
      <w:lvlJc w:val="left"/>
      <w:pPr>
        <w:ind w:left="4320" w:hanging="360"/>
      </w:pPr>
      <w:rPr>
        <w:rFonts w:ascii="Wingdings" w:hAnsi="Wingdings" w:hint="default"/>
      </w:rPr>
    </w:lvl>
    <w:lvl w:ilvl="6" w:tplc="EB3C219E">
      <w:start w:val="1"/>
      <w:numFmt w:val="bullet"/>
      <w:lvlText w:val=""/>
      <w:lvlJc w:val="left"/>
      <w:pPr>
        <w:ind w:left="5040" w:hanging="360"/>
      </w:pPr>
      <w:rPr>
        <w:rFonts w:ascii="Symbol" w:hAnsi="Symbol" w:hint="default"/>
      </w:rPr>
    </w:lvl>
    <w:lvl w:ilvl="7" w:tplc="11429662">
      <w:start w:val="1"/>
      <w:numFmt w:val="bullet"/>
      <w:lvlText w:val="o"/>
      <w:lvlJc w:val="left"/>
      <w:pPr>
        <w:ind w:left="5760" w:hanging="360"/>
      </w:pPr>
      <w:rPr>
        <w:rFonts w:ascii="Courier New" w:hAnsi="Courier New" w:hint="default"/>
      </w:rPr>
    </w:lvl>
    <w:lvl w:ilvl="8" w:tplc="CE7C27F4">
      <w:start w:val="1"/>
      <w:numFmt w:val="bullet"/>
      <w:lvlText w:val=""/>
      <w:lvlJc w:val="left"/>
      <w:pPr>
        <w:ind w:left="6480" w:hanging="360"/>
      </w:pPr>
      <w:rPr>
        <w:rFonts w:ascii="Wingdings" w:hAnsi="Wingdings" w:hint="default"/>
      </w:rPr>
    </w:lvl>
  </w:abstractNum>
  <w:abstractNum w:abstractNumId="9" w15:restartNumberingAfterBreak="0">
    <w:nsid w:val="763A02A6"/>
    <w:multiLevelType w:val="hybridMultilevel"/>
    <w:tmpl w:val="FF8C2530"/>
    <w:lvl w:ilvl="0" w:tplc="E50EF5C8">
      <w:start w:val="1"/>
      <w:numFmt w:val="bullet"/>
      <w:lvlText w:val=""/>
      <w:lvlJc w:val="left"/>
      <w:pPr>
        <w:ind w:left="720" w:hanging="360"/>
      </w:pPr>
      <w:rPr>
        <w:rFonts w:ascii="Symbol" w:hAnsi="Symbol" w:hint="default"/>
      </w:rPr>
    </w:lvl>
    <w:lvl w:ilvl="1" w:tplc="9CEA6DF4">
      <w:start w:val="1"/>
      <w:numFmt w:val="bullet"/>
      <w:lvlText w:val="o"/>
      <w:lvlJc w:val="left"/>
      <w:pPr>
        <w:ind w:left="1440" w:hanging="360"/>
      </w:pPr>
      <w:rPr>
        <w:rFonts w:ascii="Courier New" w:hAnsi="Courier New" w:hint="default"/>
      </w:rPr>
    </w:lvl>
    <w:lvl w:ilvl="2" w:tplc="BF1AEB44">
      <w:start w:val="1"/>
      <w:numFmt w:val="bullet"/>
      <w:lvlText w:val=""/>
      <w:lvlJc w:val="left"/>
      <w:pPr>
        <w:ind w:left="2160" w:hanging="360"/>
      </w:pPr>
      <w:rPr>
        <w:rFonts w:ascii="Wingdings" w:hAnsi="Wingdings" w:hint="default"/>
      </w:rPr>
    </w:lvl>
    <w:lvl w:ilvl="3" w:tplc="4F608AAC">
      <w:start w:val="1"/>
      <w:numFmt w:val="bullet"/>
      <w:lvlText w:val=""/>
      <w:lvlJc w:val="left"/>
      <w:pPr>
        <w:ind w:left="2880" w:hanging="360"/>
      </w:pPr>
      <w:rPr>
        <w:rFonts w:ascii="Symbol" w:hAnsi="Symbol" w:hint="default"/>
      </w:rPr>
    </w:lvl>
    <w:lvl w:ilvl="4" w:tplc="6D4A1DFC">
      <w:start w:val="1"/>
      <w:numFmt w:val="bullet"/>
      <w:lvlText w:val="o"/>
      <w:lvlJc w:val="left"/>
      <w:pPr>
        <w:ind w:left="3600" w:hanging="360"/>
      </w:pPr>
      <w:rPr>
        <w:rFonts w:ascii="Courier New" w:hAnsi="Courier New" w:hint="default"/>
      </w:rPr>
    </w:lvl>
    <w:lvl w:ilvl="5" w:tplc="99C22346">
      <w:start w:val="1"/>
      <w:numFmt w:val="bullet"/>
      <w:lvlText w:val=""/>
      <w:lvlJc w:val="left"/>
      <w:pPr>
        <w:ind w:left="4320" w:hanging="360"/>
      </w:pPr>
      <w:rPr>
        <w:rFonts w:ascii="Wingdings" w:hAnsi="Wingdings" w:hint="default"/>
      </w:rPr>
    </w:lvl>
    <w:lvl w:ilvl="6" w:tplc="B18E1092">
      <w:start w:val="1"/>
      <w:numFmt w:val="bullet"/>
      <w:lvlText w:val=""/>
      <w:lvlJc w:val="left"/>
      <w:pPr>
        <w:ind w:left="5040" w:hanging="360"/>
      </w:pPr>
      <w:rPr>
        <w:rFonts w:ascii="Symbol" w:hAnsi="Symbol" w:hint="default"/>
      </w:rPr>
    </w:lvl>
    <w:lvl w:ilvl="7" w:tplc="F20EB318">
      <w:start w:val="1"/>
      <w:numFmt w:val="bullet"/>
      <w:lvlText w:val="o"/>
      <w:lvlJc w:val="left"/>
      <w:pPr>
        <w:ind w:left="5760" w:hanging="360"/>
      </w:pPr>
      <w:rPr>
        <w:rFonts w:ascii="Courier New" w:hAnsi="Courier New" w:hint="default"/>
      </w:rPr>
    </w:lvl>
    <w:lvl w:ilvl="8" w:tplc="4B321CD4">
      <w:start w:val="1"/>
      <w:numFmt w:val="bullet"/>
      <w:lvlText w:val=""/>
      <w:lvlJc w:val="left"/>
      <w:pPr>
        <w:ind w:left="6480" w:hanging="360"/>
      </w:pPr>
      <w:rPr>
        <w:rFonts w:ascii="Wingdings" w:hAnsi="Wingdings" w:hint="default"/>
      </w:rPr>
    </w:lvl>
  </w:abstractNum>
  <w:abstractNum w:abstractNumId="10" w15:restartNumberingAfterBreak="0">
    <w:nsid w:val="76AFD6E3"/>
    <w:multiLevelType w:val="hybridMultilevel"/>
    <w:tmpl w:val="01A2E1EC"/>
    <w:lvl w:ilvl="0" w:tplc="D4403C16">
      <w:start w:val="1"/>
      <w:numFmt w:val="bullet"/>
      <w:lvlText w:val=""/>
      <w:lvlJc w:val="left"/>
      <w:pPr>
        <w:ind w:left="360" w:hanging="360"/>
      </w:pPr>
      <w:rPr>
        <w:rFonts w:ascii="Symbol" w:hAnsi="Symbol" w:hint="default"/>
      </w:rPr>
    </w:lvl>
    <w:lvl w:ilvl="1" w:tplc="A770E78A">
      <w:start w:val="1"/>
      <w:numFmt w:val="bullet"/>
      <w:lvlText w:val="o"/>
      <w:lvlJc w:val="left"/>
      <w:pPr>
        <w:ind w:left="1440" w:hanging="360"/>
      </w:pPr>
      <w:rPr>
        <w:rFonts w:ascii="Courier New" w:hAnsi="Courier New" w:hint="default"/>
      </w:rPr>
    </w:lvl>
    <w:lvl w:ilvl="2" w:tplc="24DED548">
      <w:start w:val="1"/>
      <w:numFmt w:val="bullet"/>
      <w:lvlText w:val=""/>
      <w:lvlJc w:val="left"/>
      <w:pPr>
        <w:ind w:left="2160" w:hanging="360"/>
      </w:pPr>
      <w:rPr>
        <w:rFonts w:ascii="Wingdings" w:hAnsi="Wingdings" w:hint="default"/>
      </w:rPr>
    </w:lvl>
    <w:lvl w:ilvl="3" w:tplc="D5A26112">
      <w:start w:val="1"/>
      <w:numFmt w:val="bullet"/>
      <w:lvlText w:val=""/>
      <w:lvlJc w:val="left"/>
      <w:pPr>
        <w:ind w:left="2880" w:hanging="360"/>
      </w:pPr>
      <w:rPr>
        <w:rFonts w:ascii="Symbol" w:hAnsi="Symbol" w:hint="default"/>
      </w:rPr>
    </w:lvl>
    <w:lvl w:ilvl="4" w:tplc="67C67316">
      <w:start w:val="1"/>
      <w:numFmt w:val="bullet"/>
      <w:lvlText w:val="o"/>
      <w:lvlJc w:val="left"/>
      <w:pPr>
        <w:ind w:left="3600" w:hanging="360"/>
      </w:pPr>
      <w:rPr>
        <w:rFonts w:ascii="Courier New" w:hAnsi="Courier New" w:hint="default"/>
      </w:rPr>
    </w:lvl>
    <w:lvl w:ilvl="5" w:tplc="6C1AC130">
      <w:start w:val="1"/>
      <w:numFmt w:val="bullet"/>
      <w:lvlText w:val=""/>
      <w:lvlJc w:val="left"/>
      <w:pPr>
        <w:ind w:left="4320" w:hanging="360"/>
      </w:pPr>
      <w:rPr>
        <w:rFonts w:ascii="Wingdings" w:hAnsi="Wingdings" w:hint="default"/>
      </w:rPr>
    </w:lvl>
    <w:lvl w:ilvl="6" w:tplc="D5303CC2">
      <w:start w:val="1"/>
      <w:numFmt w:val="bullet"/>
      <w:lvlText w:val=""/>
      <w:lvlJc w:val="left"/>
      <w:pPr>
        <w:ind w:left="5040" w:hanging="360"/>
      </w:pPr>
      <w:rPr>
        <w:rFonts w:ascii="Symbol" w:hAnsi="Symbol" w:hint="default"/>
      </w:rPr>
    </w:lvl>
    <w:lvl w:ilvl="7" w:tplc="2B802F02">
      <w:start w:val="1"/>
      <w:numFmt w:val="bullet"/>
      <w:lvlText w:val="o"/>
      <w:lvlJc w:val="left"/>
      <w:pPr>
        <w:ind w:left="5760" w:hanging="360"/>
      </w:pPr>
      <w:rPr>
        <w:rFonts w:ascii="Courier New" w:hAnsi="Courier New" w:hint="default"/>
      </w:rPr>
    </w:lvl>
    <w:lvl w:ilvl="8" w:tplc="E79CE30E">
      <w:start w:val="1"/>
      <w:numFmt w:val="bullet"/>
      <w:lvlText w:val=""/>
      <w:lvlJc w:val="left"/>
      <w:pPr>
        <w:ind w:left="6480" w:hanging="360"/>
      </w:pPr>
      <w:rPr>
        <w:rFonts w:ascii="Wingdings" w:hAnsi="Wingdings" w:hint="default"/>
      </w:rPr>
    </w:lvl>
  </w:abstractNum>
  <w:num w:numId="1" w16cid:durableId="2113936660">
    <w:abstractNumId w:val="8"/>
  </w:num>
  <w:num w:numId="2" w16cid:durableId="1870486414">
    <w:abstractNumId w:val="4"/>
  </w:num>
  <w:num w:numId="3" w16cid:durableId="1205097217">
    <w:abstractNumId w:val="6"/>
  </w:num>
  <w:num w:numId="4" w16cid:durableId="1363629654">
    <w:abstractNumId w:val="5"/>
  </w:num>
  <w:num w:numId="5" w16cid:durableId="1454444483">
    <w:abstractNumId w:val="7"/>
  </w:num>
  <w:num w:numId="6" w16cid:durableId="1531458761">
    <w:abstractNumId w:val="9"/>
  </w:num>
  <w:num w:numId="7" w16cid:durableId="1744376091">
    <w:abstractNumId w:val="2"/>
  </w:num>
  <w:num w:numId="8" w16cid:durableId="1780026344">
    <w:abstractNumId w:val="10"/>
  </w:num>
  <w:num w:numId="9" w16cid:durableId="1877353782">
    <w:abstractNumId w:val="0"/>
  </w:num>
  <w:num w:numId="10" w16cid:durableId="222714562">
    <w:abstractNumId w:val="3"/>
  </w:num>
  <w:num w:numId="11" w16cid:durableId="554582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70ED95"/>
    <w:rsid w:val="00044158"/>
    <w:rsid w:val="000612FB"/>
    <w:rsid w:val="00066DA1"/>
    <w:rsid w:val="000A012B"/>
    <w:rsid w:val="000F7A29"/>
    <w:rsid w:val="001217C7"/>
    <w:rsid w:val="001267A7"/>
    <w:rsid w:val="001532FC"/>
    <w:rsid w:val="00156D3B"/>
    <w:rsid w:val="00186D8E"/>
    <w:rsid w:val="00216343"/>
    <w:rsid w:val="002231B5"/>
    <w:rsid w:val="00253645"/>
    <w:rsid w:val="0026508E"/>
    <w:rsid w:val="002B5745"/>
    <w:rsid w:val="00342161"/>
    <w:rsid w:val="0035456E"/>
    <w:rsid w:val="00367BC7"/>
    <w:rsid w:val="003D7076"/>
    <w:rsid w:val="003E5319"/>
    <w:rsid w:val="004022AB"/>
    <w:rsid w:val="00471E03"/>
    <w:rsid w:val="00476F1E"/>
    <w:rsid w:val="004C32AC"/>
    <w:rsid w:val="0052595C"/>
    <w:rsid w:val="005A7558"/>
    <w:rsid w:val="005B2C06"/>
    <w:rsid w:val="005D2C30"/>
    <w:rsid w:val="005E4637"/>
    <w:rsid w:val="0062089B"/>
    <w:rsid w:val="00627454"/>
    <w:rsid w:val="00637E01"/>
    <w:rsid w:val="00652119"/>
    <w:rsid w:val="00670F83"/>
    <w:rsid w:val="006A5968"/>
    <w:rsid w:val="006F1F5E"/>
    <w:rsid w:val="00707C62"/>
    <w:rsid w:val="00724E85"/>
    <w:rsid w:val="007270ED"/>
    <w:rsid w:val="007311FD"/>
    <w:rsid w:val="007517A2"/>
    <w:rsid w:val="007571D7"/>
    <w:rsid w:val="007A11C4"/>
    <w:rsid w:val="008226DF"/>
    <w:rsid w:val="00824421"/>
    <w:rsid w:val="00824500"/>
    <w:rsid w:val="00841486"/>
    <w:rsid w:val="00881B3E"/>
    <w:rsid w:val="008855A7"/>
    <w:rsid w:val="0091272F"/>
    <w:rsid w:val="009763B6"/>
    <w:rsid w:val="009802BD"/>
    <w:rsid w:val="00A13334"/>
    <w:rsid w:val="00A46E62"/>
    <w:rsid w:val="00A873DB"/>
    <w:rsid w:val="00AB39CC"/>
    <w:rsid w:val="00AF0EA2"/>
    <w:rsid w:val="00B828AD"/>
    <w:rsid w:val="00B9707F"/>
    <w:rsid w:val="00BA4D49"/>
    <w:rsid w:val="00BD51F0"/>
    <w:rsid w:val="00BE3DDE"/>
    <w:rsid w:val="00C06CF6"/>
    <w:rsid w:val="00C54810"/>
    <w:rsid w:val="00D44B78"/>
    <w:rsid w:val="00D8795F"/>
    <w:rsid w:val="00DB184A"/>
    <w:rsid w:val="00DC0DD3"/>
    <w:rsid w:val="00E14CF0"/>
    <w:rsid w:val="00E20CE5"/>
    <w:rsid w:val="00E222AD"/>
    <w:rsid w:val="00E746E3"/>
    <w:rsid w:val="00E823FD"/>
    <w:rsid w:val="00EB0DDD"/>
    <w:rsid w:val="00F24FD9"/>
    <w:rsid w:val="00F50D13"/>
    <w:rsid w:val="00F53693"/>
    <w:rsid w:val="00F71842"/>
    <w:rsid w:val="00FB289A"/>
    <w:rsid w:val="00FD1CDD"/>
    <w:rsid w:val="09638519"/>
    <w:rsid w:val="0AC33FE4"/>
    <w:rsid w:val="0D166131"/>
    <w:rsid w:val="117FD5FB"/>
    <w:rsid w:val="118C22EE"/>
    <w:rsid w:val="120CEF13"/>
    <w:rsid w:val="14F14B1C"/>
    <w:rsid w:val="1707D79B"/>
    <w:rsid w:val="17CF0C2C"/>
    <w:rsid w:val="184D55A1"/>
    <w:rsid w:val="1B445398"/>
    <w:rsid w:val="1C48FC16"/>
    <w:rsid w:val="1F40A7E6"/>
    <w:rsid w:val="1F454FC5"/>
    <w:rsid w:val="2056D855"/>
    <w:rsid w:val="2064225B"/>
    <w:rsid w:val="207B5A0B"/>
    <w:rsid w:val="24A9529A"/>
    <w:rsid w:val="24BE6482"/>
    <w:rsid w:val="2882301F"/>
    <w:rsid w:val="2B038172"/>
    <w:rsid w:val="2B73F59A"/>
    <w:rsid w:val="2C8136B5"/>
    <w:rsid w:val="2E1E5CAB"/>
    <w:rsid w:val="2FB284D4"/>
    <w:rsid w:val="2FDC3F67"/>
    <w:rsid w:val="2FE9BE1D"/>
    <w:rsid w:val="36580BC6"/>
    <w:rsid w:val="37B876A4"/>
    <w:rsid w:val="38FFCE69"/>
    <w:rsid w:val="392377FB"/>
    <w:rsid w:val="3FD2AAF6"/>
    <w:rsid w:val="40CCD257"/>
    <w:rsid w:val="41546E34"/>
    <w:rsid w:val="44411672"/>
    <w:rsid w:val="47A0B96E"/>
    <w:rsid w:val="49A8768E"/>
    <w:rsid w:val="4CBD8A1F"/>
    <w:rsid w:val="4F394B27"/>
    <w:rsid w:val="4F7CDA4E"/>
    <w:rsid w:val="50746511"/>
    <w:rsid w:val="5085CA5E"/>
    <w:rsid w:val="55705D52"/>
    <w:rsid w:val="568CAD29"/>
    <w:rsid w:val="5970ED95"/>
    <w:rsid w:val="5992563F"/>
    <w:rsid w:val="5B574D34"/>
    <w:rsid w:val="5BD6A585"/>
    <w:rsid w:val="5C8BB832"/>
    <w:rsid w:val="5C92BFEC"/>
    <w:rsid w:val="5E2C00E8"/>
    <w:rsid w:val="5E446A9C"/>
    <w:rsid w:val="5F462988"/>
    <w:rsid w:val="60108E39"/>
    <w:rsid w:val="614BE475"/>
    <w:rsid w:val="6398F2A3"/>
    <w:rsid w:val="644B7E17"/>
    <w:rsid w:val="646A0C03"/>
    <w:rsid w:val="65390BD1"/>
    <w:rsid w:val="673F6349"/>
    <w:rsid w:val="68051EEC"/>
    <w:rsid w:val="69D66BA3"/>
    <w:rsid w:val="6A66E688"/>
    <w:rsid w:val="6C1CA981"/>
    <w:rsid w:val="6C49BED7"/>
    <w:rsid w:val="6D7411E6"/>
    <w:rsid w:val="6EBF7890"/>
    <w:rsid w:val="6FFD1F6F"/>
    <w:rsid w:val="71CCABDD"/>
    <w:rsid w:val="726E7729"/>
    <w:rsid w:val="72DD4DB5"/>
    <w:rsid w:val="730CF4EB"/>
    <w:rsid w:val="75B1F96A"/>
    <w:rsid w:val="779184BC"/>
    <w:rsid w:val="786E0C09"/>
    <w:rsid w:val="7AEF15C1"/>
    <w:rsid w:val="7B0805CE"/>
    <w:rsid w:val="7BDEEE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0ED95"/>
  <w15:chartTrackingRefBased/>
  <w15:docId w15:val="{0B9ED777-D4F0-4A4A-A5B7-40B045DC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4E8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uiPriority w:val="9"/>
    <w:unhideWhenUsed/>
    <w:qFormat/>
    <w:rsid w:val="6FFD1F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6FFD1F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unhideWhenUsed/>
    <w:qFormat/>
    <w:rsid w:val="6FFD1F6F"/>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FD2AAF6"/>
    <w:pPr>
      <w:ind w:left="720"/>
      <w:contextualSpacing/>
    </w:pPr>
  </w:style>
  <w:style w:type="character" w:styleId="CommentReference">
    <w:name w:val="annotation reference"/>
    <w:basedOn w:val="DefaultParagraphFont"/>
    <w:uiPriority w:val="99"/>
    <w:semiHidden/>
    <w:unhideWhenUsed/>
    <w:rsid w:val="00670F83"/>
    <w:rPr>
      <w:sz w:val="16"/>
      <w:szCs w:val="16"/>
    </w:rPr>
  </w:style>
  <w:style w:type="paragraph" w:styleId="CommentText">
    <w:name w:val="annotation text"/>
    <w:basedOn w:val="Normal"/>
    <w:link w:val="CommentTextChar"/>
    <w:uiPriority w:val="99"/>
    <w:unhideWhenUsed/>
    <w:rsid w:val="00670F83"/>
    <w:pPr>
      <w:spacing w:line="240" w:lineRule="auto"/>
    </w:pPr>
    <w:rPr>
      <w:sz w:val="20"/>
      <w:szCs w:val="20"/>
    </w:rPr>
  </w:style>
  <w:style w:type="character" w:customStyle="1" w:styleId="CommentTextChar">
    <w:name w:val="Comment Text Char"/>
    <w:basedOn w:val="DefaultParagraphFont"/>
    <w:link w:val="CommentText"/>
    <w:uiPriority w:val="99"/>
    <w:rsid w:val="00670F83"/>
    <w:rPr>
      <w:sz w:val="20"/>
      <w:szCs w:val="20"/>
    </w:rPr>
  </w:style>
  <w:style w:type="paragraph" w:styleId="CommentSubject">
    <w:name w:val="annotation subject"/>
    <w:basedOn w:val="CommentText"/>
    <w:next w:val="CommentText"/>
    <w:link w:val="CommentSubjectChar"/>
    <w:uiPriority w:val="99"/>
    <w:semiHidden/>
    <w:unhideWhenUsed/>
    <w:rsid w:val="00670F83"/>
    <w:rPr>
      <w:b/>
      <w:bCs/>
    </w:rPr>
  </w:style>
  <w:style w:type="character" w:customStyle="1" w:styleId="CommentSubjectChar">
    <w:name w:val="Comment Subject Char"/>
    <w:basedOn w:val="CommentTextChar"/>
    <w:link w:val="CommentSubject"/>
    <w:uiPriority w:val="99"/>
    <w:semiHidden/>
    <w:rsid w:val="00670F83"/>
    <w:rPr>
      <w:b/>
      <w:bCs/>
      <w:sz w:val="20"/>
      <w:szCs w:val="20"/>
    </w:rPr>
  </w:style>
  <w:style w:type="paragraph" w:styleId="Revision">
    <w:name w:val="Revision"/>
    <w:hidden/>
    <w:uiPriority w:val="99"/>
    <w:semiHidden/>
    <w:rsid w:val="00670F83"/>
    <w:pPr>
      <w:spacing w:after="0" w:line="240" w:lineRule="auto"/>
    </w:pPr>
  </w:style>
  <w:style w:type="paragraph" w:styleId="Header">
    <w:name w:val="header"/>
    <w:basedOn w:val="Normal"/>
    <w:link w:val="HeaderChar"/>
    <w:uiPriority w:val="99"/>
    <w:unhideWhenUsed/>
    <w:rsid w:val="2FDC3F67"/>
    <w:pPr>
      <w:tabs>
        <w:tab w:val="center" w:pos="4680"/>
        <w:tab w:val="right" w:pos="9360"/>
      </w:tabs>
      <w:spacing w:after="0" w:line="240" w:lineRule="auto"/>
    </w:pPr>
  </w:style>
  <w:style w:type="paragraph" w:styleId="Footer">
    <w:name w:val="footer"/>
    <w:basedOn w:val="Normal"/>
    <w:link w:val="FooterChar"/>
    <w:uiPriority w:val="99"/>
    <w:unhideWhenUsed/>
    <w:rsid w:val="2FDC3F6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AF0EA2"/>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AF0EA2"/>
    <w:rPr>
      <w:rFonts w:ascii="Aptos" w:hAnsi="Aptos"/>
      <w:noProof/>
    </w:rPr>
  </w:style>
  <w:style w:type="character" w:customStyle="1" w:styleId="Heading1Char">
    <w:name w:val="Heading 1 Char"/>
    <w:basedOn w:val="DefaultParagraphFont"/>
    <w:link w:val="Heading1"/>
    <w:uiPriority w:val="9"/>
    <w:rsid w:val="00724E85"/>
    <w:rPr>
      <w:rFonts w:asciiTheme="majorHAnsi" w:eastAsiaTheme="majorEastAsia" w:hAnsiTheme="majorHAnsi" w:cstheme="majorBidi"/>
      <w:color w:val="0F4761" w:themeColor="accent1" w:themeShade="BF"/>
      <w:sz w:val="32"/>
      <w:szCs w:val="32"/>
    </w:rPr>
  </w:style>
  <w:style w:type="character" w:styleId="SubtleEmphasis">
    <w:name w:val="Subtle Emphasis"/>
    <w:basedOn w:val="DefaultParagraphFont"/>
    <w:uiPriority w:val="19"/>
    <w:qFormat/>
    <w:rsid w:val="00724E85"/>
    <w:rPr>
      <w:i/>
      <w:iCs/>
      <w:color w:val="404040" w:themeColor="text1" w:themeTint="BF"/>
    </w:rPr>
  </w:style>
  <w:style w:type="character" w:customStyle="1" w:styleId="HeaderChar">
    <w:name w:val="Header Char"/>
    <w:basedOn w:val="DefaultParagraphFont"/>
    <w:link w:val="Header"/>
    <w:uiPriority w:val="99"/>
    <w:rsid w:val="001532FC"/>
  </w:style>
  <w:style w:type="character" w:customStyle="1" w:styleId="FooterChar">
    <w:name w:val="Footer Char"/>
    <w:basedOn w:val="DefaultParagraphFont"/>
    <w:link w:val="Footer"/>
    <w:uiPriority w:val="99"/>
    <w:rsid w:val="00153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E39600B21014991592B10C4BE6E14" ma:contentTypeVersion="24" ma:contentTypeDescription="Create a new document." ma:contentTypeScope="" ma:versionID="3f41dcbfe067da68fe9593a5cccdaa31">
  <xsd:schema xmlns:xsd="http://www.w3.org/2001/XMLSchema" xmlns:xs="http://www.w3.org/2001/XMLSchema" xmlns:p="http://schemas.microsoft.com/office/2006/metadata/properties" xmlns:ns2="1364a245-e493-41ed-bb8d-07b284efa9d7" xmlns:ns3="369a6785-7c20-4394-a076-f65286349692" targetNamespace="http://schemas.microsoft.com/office/2006/metadata/properties" ma:root="true" ma:fieldsID="dffaa0dfcd8a3ca187a58934220de4c3" ns2:_="" ns3:_="">
    <xsd:import namespace="1364a245-e493-41ed-bb8d-07b284efa9d7"/>
    <xsd:import namespace="369a6785-7c20-4394-a076-f652863496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Session_x0028__x002f_5_x0029_" minOccurs="0"/>
                <xsd:element ref="ns2:Session" minOccurs="0"/>
                <xsd:element ref="ns2:MediaServiceSearchProperties" minOccurs="0"/>
                <xsd:element ref="ns2:Notes" minOccurs="0"/>
                <xsd:element ref="ns2:Application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4a245-e493-41ed-bb8d-07b284efa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e4efc2-323b-47dd-8bdf-129af66e90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Session_x0028__x002f_5_x0029_" ma:index="24" nillable="true" ma:displayName="Session (/5)" ma:format="Dropdown" ma:internalName="Session_x0028__x002f_5_x0029_">
      <xsd:simpleType>
        <xsd:restriction base="dms:Text">
          <xsd:maxLength value="255"/>
        </xsd:restriction>
      </xsd:simpleType>
    </xsd:element>
    <xsd:element name="Session" ma:index="25" nillable="true" ma:displayName="Session" ma:format="Dropdown" ma:internalName="Sess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description="Reason useful cross-sector" ma:format="Dropdown" ma:internalName="Notes">
      <xsd:simpleType>
        <xsd:restriction base="dms:Note">
          <xsd:maxLength value="255"/>
        </xsd:restriction>
      </xsd:simpleType>
    </xsd:element>
    <xsd:element name="ApplicationNo_x002e_" ma:index="28" nillable="true" ma:displayName="Application No." ma:format="Dropdown" ma:internalName="ApplicationNo_x002e_" ma:percentage="FALSE">
      <xsd:simpleType>
        <xsd:restriction base="dms:Number"/>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9a6785-7c20-4394-a076-f652863496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fd2c15-7117-4a99-a4ad-7db48f8eacbd}" ma:internalName="TaxCatchAll" ma:showField="CatchAllData" ma:web="369a6785-7c20-4394-a076-f65286349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64a245-e493-41ed-bb8d-07b284efa9d7">
      <Terms xmlns="http://schemas.microsoft.com/office/infopath/2007/PartnerControls"/>
    </lcf76f155ced4ddcb4097134ff3c332f>
    <TaxCatchAll xmlns="369a6785-7c20-4394-a076-f65286349692" xsi:nil="true"/>
    <Notes xmlns="1364a245-e493-41ed-bb8d-07b284efa9d7" xsi:nil="true"/>
    <Session xmlns="1364a245-e493-41ed-bb8d-07b284efa9d7" xsi:nil="true"/>
    <Session_x0028__x002f_5_x0029_ xmlns="1364a245-e493-41ed-bb8d-07b284efa9d7" xsi:nil="true"/>
    <ApplicationNo_x002e_ xmlns="1364a245-e493-41ed-bb8d-07b284efa9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9B4CF-3667-4F0F-95EE-7363FF325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4a245-e493-41ed-bb8d-07b284efa9d7"/>
    <ds:schemaRef ds:uri="369a6785-7c20-4394-a076-f65286349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4D3EAE-6ECA-40FB-8F8C-C94EE38D7449}">
  <ds:schemaRefs>
    <ds:schemaRef ds:uri="http://schemas.microsoft.com/office/2006/metadata/properties"/>
    <ds:schemaRef ds:uri="http://schemas.microsoft.com/office/infopath/2007/PartnerControls"/>
    <ds:schemaRef ds:uri="1364a245-e493-41ed-bb8d-07b284efa9d7"/>
    <ds:schemaRef ds:uri="369a6785-7c20-4394-a076-f65286349692"/>
  </ds:schemaRefs>
</ds:datastoreItem>
</file>

<file path=customXml/itemProps3.xml><?xml version="1.0" encoding="utf-8"?>
<ds:datastoreItem xmlns:ds="http://schemas.openxmlformats.org/officeDocument/2006/customXml" ds:itemID="{CE2F00F4-4FBB-4EBD-A61B-23140AB821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1389</Words>
  <Characters>7919</Characters>
  <Application>Microsoft Office Word</Application>
  <DocSecurity>0</DocSecurity>
  <Lines>65</Lines>
  <Paragraphs>18</Paragraphs>
  <ScaleCrop>false</ScaleCrop>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Howarth</dc:creator>
  <cp:keywords/>
  <dc:description/>
  <cp:lastModifiedBy>Audrey Briggs</cp:lastModifiedBy>
  <cp:revision>4</cp:revision>
  <dcterms:created xsi:type="dcterms:W3CDTF">2025-11-30T14:37:00Z</dcterms:created>
  <dcterms:modified xsi:type="dcterms:W3CDTF">2025-12-16T15:31:00Z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0x010100391E39600B21014991592B10C4BE6E14</vt:lpwstr>
  </property>
  <property fmtid="{D5CDD505-2E9C-101B-9397-08002B2CF9AE}" pid="3" name="MediaServiceImageTags">
    <vt:lpwstr/>
  </property>
</Properties>
</file>